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PERFECTLY PUMPKIN #EU13513F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EU13513F_25%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Eugenol; Cinnamic aldehyde; COUMARIN; Acetyl Propionyl; 1,2-Cyclopentanedione, 3-methyl-; Amyl cinnamic aldehyde; Heliotropine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6.875 – 13.75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2.126875 – 4.259375</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0.790625 – 1.6</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0.47500375 – 0.9500075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0.15625 – 0.3125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0.125 – 0.25</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60F6CE2E">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1,2-Cyclopentanedione, 3-methyl-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765-70-8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212-154-8</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60F6CE2E">
            <w:pPr>
              <w:pStyle w:val="SDSTableTextNormal"/>
              <w:rPr>
                <w:noProof w:val="0"/>
              </w:rPr>
            </w:pPr>
            <w:r w:rsidRPr="00E158AE">
              <w:rPr>
                <w:noProof/>
              </w:rPr>
              <w:t>Acute Tox. 4 (Oral), H302</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0.0025 – 0.01325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0.0025 – 0.01325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0.00125 – 0.00575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0.00025 – 0.0025</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 [ppm]</w:t>
            </w:r>
          </w:p>
        </w:tc>
        <w:tc>
          <w:tcPr>
            <w:tcW w:w="6521" w:type="dxa"/>
          </w:tcPr>
          <w:p w:rsidR="000251E6" w:rsidRPr="00E158AE" w:rsidP="00FB22E1" w14:paraId="7F8A1D5B"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1,2-Cyclopentanedione, 3-methyl- (765-70-8)</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1067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287884">
        <w:tblPrEx>
          <w:tblW w:w="10489" w:type="dxa"/>
          <w:tblLayout w:type="fixed"/>
          <w:tblLook w:val="04A0"/>
        </w:tblPrEx>
        <w:trPr>
          <w:tblHeader/>
        </w:trPr>
        <w:tc>
          <w:tcPr>
            <w:tcW w:w="10488"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PERFECTLY PUMPKIN #EU13513F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PERFECTLY PUMPKIN #EU13513F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.alpha.-Pinene ; d-Limonene ; .beta.-Pinene ; p-Cymene ; acetyl propionyl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PERFECTLY PUMPKIN #EU13513F 25% ; d-Limonene ; p-Cymene ; Eugenol ; Cinnamic aldehyde ; Benzyl alcohol ; acetyl propionyl ; Benzaldehyde ; Amyl cinnamic aldehyde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PERFECTLY PUMPKIN #EU13513F 25% ; d-Limonene ; p-Cymene ; Cinnamic aldehyde ; Amyl cinnamic aldehyde ; Benzyl benzoate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.alpha.-Pinene ; d-Limonene ; .beta.-Pinene ; p-Cymene ; acetyl propionyl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372201">
        <w:tblPrEx>
          <w:tblW w:w="10490" w:type="dxa"/>
          <w:tblLayout w:type="fixed"/>
          <w:tblLook w:val="04A0"/>
        </w:tblPrEx>
        <w:trPr>
          <w:tblHeader/>
        </w:trPr>
        <w:tc>
          <w:tcPr>
            <w:tcW w:w="2267" w:type="dxa"/>
          </w:tcPr>
          <w:p w:rsidR="00A65092" w:rsidRPr="00E158AE" w:rsidP="00372201" w14:paraId="0D104D90" w14:textId="69A05CEC">
            <w:pPr>
              <w:pStyle w:val="SDSTableTextHeading1"/>
              <w:rPr>
                <w:noProof w:val="0"/>
              </w:rPr>
            </w:pPr>
            <w:r w:rsidR="00066C34">
              <w:rPr>
                <w:noProof/>
              </w:rPr>
              <w:t>Name</w:t>
            </w:r>
          </w:p>
        </w:tc>
        <w:tc>
          <w:tcPr>
            <w:tcW w:w="1275" w:type="dxa"/>
          </w:tcPr>
          <w:p w:rsidR="00A65092" w:rsidRPr="00E158AE" w:rsidP="00372201" w14:paraId="457C5252" w14:textId="470329CD">
            <w:pPr>
              <w:pStyle w:val="SDSTableTextHeading1"/>
              <w:rPr>
                <w:noProof w:val="0"/>
              </w:rPr>
            </w:pPr>
            <w:r w:rsidR="00066C34">
              <w:rPr>
                <w:noProof/>
              </w:rPr>
              <w:t>CN designation</w:t>
            </w:r>
          </w:p>
        </w:tc>
        <w:tc>
          <w:tcPr>
            <w:tcW w:w="1276" w:type="dxa"/>
          </w:tcPr>
          <w:p w:rsidR="00A65092" w:rsidRPr="00E158AE" w:rsidP="00372201" w14:paraId="4D6EF8CB" w14:textId="4B9CE323">
            <w:pPr>
              <w:pStyle w:val="SDSTableTextHeading1"/>
              <w:rPr>
                <w:noProof w:val="0"/>
              </w:rPr>
            </w:pPr>
            <w:r w:rsidR="00066C34">
              <w:rPr>
                <w:noProof/>
              </w:rPr>
              <w:t>CAS-No.</w:t>
            </w:r>
          </w:p>
        </w:tc>
        <w:tc>
          <w:tcPr>
            <w:tcW w:w="1418" w:type="dxa"/>
          </w:tcPr>
          <w:p w:rsidR="00A65092" w:rsidRPr="00E158AE" w:rsidP="00372201" w14:paraId="354B57E4" w14:textId="6492BE96">
            <w:pPr>
              <w:pStyle w:val="SDSTableTextHeading1"/>
              <w:rPr>
                <w:noProof w:val="0"/>
              </w:rPr>
            </w:pPr>
            <w:r w:rsidR="00066C34">
              <w:rPr>
                <w:noProof/>
              </w:rPr>
              <w:t>CN code</w:t>
            </w:r>
          </w:p>
        </w:tc>
        <w:tc>
          <w:tcPr>
            <w:tcW w:w="1418" w:type="dxa"/>
          </w:tcPr>
          <w:p w:rsidR="00A65092" w:rsidRPr="00E158AE" w:rsidP="00372201" w14:paraId="26779EFF" w14:textId="482F57BD">
            <w:pPr>
              <w:pStyle w:val="SDSTableTextHeading1"/>
              <w:rPr>
                <w:noProof w:val="0"/>
              </w:rPr>
            </w:pPr>
            <w:r w:rsidR="00066C34">
              <w:rPr>
                <w:noProof/>
              </w:rPr>
              <w:t>Category</w:t>
            </w:r>
          </w:p>
        </w:tc>
        <w:tc>
          <w:tcPr>
            <w:tcW w:w="1418" w:type="dxa"/>
          </w:tcPr>
          <w:p w:rsidR="00A65092" w:rsidRPr="00E158AE" w:rsidP="00372201" w14:paraId="561B55F5" w14:textId="71B0D465">
            <w:pPr>
              <w:pStyle w:val="SDSTableTextHeading1"/>
              <w:rPr>
                <w:noProof w:val="0"/>
              </w:rPr>
            </w:pPr>
            <w:r w:rsidR="00066C34">
              <w:rPr>
                <w:noProof/>
              </w:rPr>
              <w:t>Threshold</w:t>
            </w:r>
          </w:p>
        </w:tc>
        <w:tc>
          <w:tcPr>
            <w:tcW w:w="1418" w:type="dxa"/>
          </w:tcPr>
          <w:p w:rsidR="00A65092" w:rsidRPr="00E158AE" w:rsidP="00372201" w14:paraId="71BD701E" w14:textId="0CC50E93">
            <w:pPr>
              <w:pStyle w:val="SDSTableTextHeading1"/>
              <w:rPr>
                <w:noProof w:val="0"/>
              </w:rPr>
            </w:pPr>
            <w:r w:rsidR="00066C34">
              <w:rPr>
                <w:noProof/>
              </w:rPr>
              <w:t>Annex</w:t>
            </w:r>
          </w:p>
        </w:tc>
      </w:tr>
      <w:tr w14:paraId="23D538E0" w14:textId="77777777" w:rsidTr="00372201">
        <w:tblPrEx>
          <w:tblW w:w="10490" w:type="dxa"/>
          <w:tblLayout w:type="fixed"/>
          <w:tblLook w:val="04A0"/>
        </w:tblPrEx>
        <w:tc>
          <w:tcPr>
            <w:tcW w:w="2267" w:type="dxa"/>
          </w:tcPr>
          <w:p w:rsidR="00A65092" w:rsidRPr="00E158AE" w:rsidP="00372201" w14:paraId="4073E40F" w14:textId="74868EF3">
            <w:pPr>
              <w:pStyle w:val="SDSTableTextNormal"/>
              <w:rPr>
                <w:noProof w:val="0"/>
              </w:rPr>
            </w:pPr>
            <w:r w:rsidR="00066C34">
              <w:rPr>
                <w:noProof/>
              </w:rPr>
              <w:t>Piperonal</w:t>
            </w:r>
          </w:p>
        </w:tc>
        <w:tc>
          <w:tcPr>
            <w:tcW w:w="1275" w:type="dxa"/>
          </w:tcPr>
          <w:p w:rsidR="00A65092" w:rsidRPr="00E158AE" w:rsidP="00372201" w14:paraId="3900E007" w14:textId="7C2B156D">
            <w:pPr>
              <w:pStyle w:val="SDSTableTextNormal"/>
              <w:rPr>
                <w:noProof w:val="0"/>
              </w:rPr>
            </w:pPr>
          </w:p>
        </w:tc>
        <w:tc>
          <w:tcPr>
            <w:tcW w:w="1276" w:type="dxa"/>
          </w:tcPr>
          <w:p w:rsidR="00A65092" w:rsidRPr="00E158AE" w:rsidP="00372201" w14:paraId="719F3871" w14:textId="19DD2D4C">
            <w:pPr>
              <w:pStyle w:val="SDSTableTextNormal"/>
              <w:rPr>
                <w:noProof w:val="0"/>
              </w:rPr>
            </w:pPr>
            <w:r w:rsidR="00066C34">
              <w:rPr>
                <w:noProof/>
              </w:rPr>
              <w:t>120-57-0</w:t>
            </w:r>
          </w:p>
        </w:tc>
        <w:tc>
          <w:tcPr>
            <w:tcW w:w="1418" w:type="dxa"/>
          </w:tcPr>
          <w:p w:rsidR="00A65092" w:rsidRPr="00E158AE" w:rsidP="00372201" w14:paraId="04454755" w14:textId="10FBDA17">
            <w:pPr>
              <w:pStyle w:val="SDSTableTextNormal"/>
              <w:rPr>
                <w:noProof w:val="0"/>
              </w:rPr>
            </w:pPr>
            <w:r w:rsidR="00066C34">
              <w:rPr>
                <w:noProof/>
              </w:rPr>
              <w:t>2932 93 00</w:t>
            </w:r>
          </w:p>
        </w:tc>
        <w:tc>
          <w:tcPr>
            <w:tcW w:w="1418" w:type="dxa"/>
          </w:tcPr>
          <w:p w:rsidR="00A65092" w:rsidRPr="00E158AE" w:rsidP="00372201" w14:paraId="70CE3A27" w14:textId="0B7AECC5">
            <w:pPr>
              <w:pStyle w:val="SDSTableTextNormal"/>
              <w:rPr>
                <w:noProof w:val="0"/>
              </w:rPr>
            </w:pPr>
            <w:r w:rsidR="00066C34">
              <w:rPr>
                <w:noProof/>
              </w:rPr>
              <w:t>Category 1</w:t>
            </w:r>
          </w:p>
        </w:tc>
        <w:tc>
          <w:tcPr>
            <w:tcW w:w="1418" w:type="dxa"/>
          </w:tcPr>
          <w:p w:rsidR="00A65092" w:rsidRPr="00E158AE" w:rsidP="00372201" w14:paraId="3299E5CD" w14:textId="606B67A9">
            <w:pPr>
              <w:pStyle w:val="SDSTableTextNormal"/>
              <w:rPr>
                <w:noProof w:val="0"/>
              </w:rPr>
            </w:pPr>
          </w:p>
        </w:tc>
        <w:tc>
          <w:tcPr>
            <w:tcW w:w="1418" w:type="dxa"/>
          </w:tcPr>
          <w:p w:rsidR="00A65092" w:rsidRPr="00E158AE" w:rsidP="00372201"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PERFECTLY PUMPKIN #EU13513F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PERFECTLY PUMPKIN #EU13513F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04BD"/>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