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APPLE CINNAMON #EU24196F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EU24196F_10%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COUMARIN, Eugenol, Cinnamic aldehyde, Iso E Super, Methyl cinnamate, Clove Leaf Oil .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Verdox</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88-41-5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201-828-7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01-2119970713-33</w:t>
            </w:r>
          </w:p>
        </w:tc>
        <w:tc>
          <w:tcPr>
            <w:tcW w:w="1134" w:type="dxa"/>
          </w:tcPr>
          <w:p w:rsidR="00827634" w:rsidRPr="00E158AE" w:rsidP="009B0F88" w14:paraId="15AF5E6F" w14:textId="5180E34A">
            <w:pPr>
              <w:pStyle w:val="SDSTableTextNormal"/>
              <w:rPr>
                <w:noProof w:val="0"/>
              </w:rPr>
            </w:pPr>
            <w:r w:rsidR="00066C34">
              <w:rPr>
                <w:noProof/>
              </w:rPr>
              <w:t>1.12 – 2.24215</w:t>
            </w:r>
          </w:p>
        </w:tc>
        <w:tc>
          <w:tcPr>
            <w:tcW w:w="3118" w:type="dxa"/>
          </w:tcPr>
          <w:p w:rsidR="00827634" w:rsidRPr="00E158AE" w:rsidP="009B0F88" w14:paraId="03C690C9" w14:textId="60F6CE2E">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0.25 – 0.49327</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0.22 – 0.44843</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paraId="147D3D5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0.11 – 0.22422</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0.11 – 0.22422</w:t>
            </w:r>
          </w:p>
        </w:tc>
        <w:tc>
          <w:tcPr>
            <w:tcW w:w="3118" w:type="dxa"/>
          </w:tcPr>
          <w:p w:rsidR="00827634" w:rsidRPr="00E158AE" w:rsidP="009B0F88"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0.09 – 0.17937</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Methyl cinnamate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103-26-4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203-093-8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01-2119979458-16</w:t>
            </w:r>
          </w:p>
        </w:tc>
        <w:tc>
          <w:tcPr>
            <w:tcW w:w="1134" w:type="dxa"/>
          </w:tcPr>
          <w:p w:rsidR="00827634" w:rsidRPr="00E158AE" w:rsidP="009B0F88" w14:textId="5180E34A">
            <w:pPr>
              <w:pStyle w:val="SDSTableTextNormal"/>
              <w:rPr>
                <w:noProof w:val="0"/>
              </w:rPr>
            </w:pPr>
            <w:r w:rsidR="00066C34">
              <w:rPr>
                <w:noProof/>
              </w:rPr>
              <w:t>0.08 – 0.15247</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Clove Leaf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8000-34-8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616-772-2</w:t>
            </w:r>
          </w:p>
        </w:tc>
        <w:tc>
          <w:tcPr>
            <w:tcW w:w="1134" w:type="dxa"/>
          </w:tcPr>
          <w:p w:rsidR="00827634" w:rsidRPr="00E158AE" w:rsidP="009B0F88" w14:textId="5180E34A">
            <w:pPr>
              <w:pStyle w:val="SDSTableTextNormal"/>
              <w:rPr>
                <w:noProof w:val="0"/>
              </w:rPr>
            </w:pPr>
            <w:r w:rsidR="00066C34">
              <w:rPr>
                <w:noProof/>
              </w:rPr>
              <w:t>0.07 – 0.1435</w:t>
            </w:r>
          </w:p>
        </w:tc>
        <w:tc>
          <w:tcPr>
            <w:tcW w:w="3118" w:type="dxa"/>
          </w:tcPr>
          <w:p w:rsidR="00827634" w:rsidRPr="00E158AE" w:rsidP="009B0F88" w14:textId="60F6CE2E">
            <w:pPr>
              <w:pStyle w:val="SDSTableTextNormal"/>
              <w:rPr>
                <w:noProof w:val="0"/>
              </w:rPr>
            </w:pPr>
            <w:r w:rsidRPr="00E158AE">
              <w:rPr>
                <w:noProof/>
              </w:rPr>
              <w:t>Eye Irrit. 2, H319</w:t>
              <w:br/>
              <w:t>Skin Sens. 1, H317</w:t>
              <w:br/>
              <w:t>Asp. Tox. 1, H304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0.00077</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0.00019</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0.00001</w:t>
            </w:r>
          </w:p>
        </w:tc>
        <w:tc>
          <w:tcPr>
            <w:tcW w:w="3118" w:type="dxa"/>
          </w:tcPr>
          <w:p w:rsidR="00827634" w:rsidRPr="00E158AE" w:rsidP="009B0F88" w14:textId="60F6CE2E">
            <w:pPr>
              <w:pStyle w:val="SDSTableTextNormal"/>
              <w:rPr>
                <w:noProof w:val="0"/>
              </w:rPr>
            </w:pPr>
            <w:r w:rsidRPr="00E158AE">
              <w:rPr>
                <w:noProof/>
              </w:rPr>
              <w:t>Eye Dam. 1, H318</w:t>
              <w:br/>
              <w:t>Skin Corr. 1C, H314</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Verdox (88-41-5)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4600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4600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Methyl cinnamate (103-26-4)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2610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Clove Leaf Oil  (8000-34-8)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1370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 mg/kg (Source: NLM_CIP)</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Methyl cinnamate (103-26-4)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2.76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APPLE CINNAMON #EU24196F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Methyl cinnamate (103-26-4)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APPLE CINNAMON #EU24196F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Methyl cinnamate (103-26-4)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2.68 (at 25 °C (at pH &gt;4.73-&lt;7.06)</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00066C34">
              <w:rPr>
                <w:noProof/>
              </w:rPr>
              <w:t>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Eugenol ; Cinnamic aldehyde ; Iso E Super ; Clove Leaf Oil  ; Caproic acid</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APPLE CINNAMON #EU24196F 10% ; Verdox ; Cinnamic aldehyde ; Iso E Super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00066C34">
              <w:rPr>
                <w:noProof/>
              </w:rPr>
              <w:t>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COUMARIN, Eugenol, Cinnamic aldehyde, Iso E Super, Methyl cinnamate, Clove Leaf Oil .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APPLE CINNAMON #EU24196F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APPLE CINNAMON #EU24196F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4D80689C-4330-462B-831B-7264505695B0}"/>
</file>

<file path=customXml/itemProps3.xml><?xml version="1.0" encoding="utf-8"?>
<ds:datastoreItem xmlns:ds="http://schemas.openxmlformats.org/officeDocument/2006/customXml" ds:itemID="{53D9A5AC-B08B-4458-B110-3AF294D2B6F2}"/>
</file>

<file path=customXml/itemProps4.xml><?xml version="1.0" encoding="utf-8"?>
<ds:datastoreItem xmlns:ds="http://schemas.openxmlformats.org/officeDocument/2006/customXml" ds:itemID="{4C2271FA-568B-4854-A625-75F30B8A4DFB}"/>
</file>

<file path=docProps/app.xml><?xml version="1.0" encoding="utf-8"?>
<Properties xmlns="http://schemas.openxmlformats.org/officeDocument/2006/extended-properties" xmlns:vt="http://schemas.openxmlformats.org/officeDocument/2006/docPropsVTypes">
  <Template>Normal.dotm</Template>
  <TotalTime>39</TotalTime>
  <Pages>13</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