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MILK &amp; HONEY #EU24302F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EU24302F_25%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Benzyl salicylate; 3-(2,2-dimethyl-3-hydroxypropyl)toluene; (alt.): 2,2-dimethyl-3-(3-methylphenyl)propanol; isoeugenol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Restricted to professional users.</w:t>
              <w:b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8.125 – 16.225</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Verdox</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88-41-5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201-828-7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01-2119970713-33</w:t>
            </w:r>
          </w:p>
        </w:tc>
        <w:tc>
          <w:tcPr>
            <w:tcW w:w="1134" w:type="dxa"/>
          </w:tcPr>
          <w:p w:rsidR="00827634" w:rsidRPr="00E158AE" w:rsidP="009B0F88" w14:textId="5180E34A">
            <w:pPr>
              <w:pStyle w:val="SDSTableTextNormal"/>
              <w:rPr>
                <w:noProof w:val="0"/>
              </w:rPr>
            </w:pPr>
            <w:r w:rsidR="00066C34">
              <w:rPr>
                <w:noProof/>
              </w:rPr>
              <w:t>1 – 2</w:t>
            </w:r>
          </w:p>
        </w:tc>
        <w:tc>
          <w:tcPr>
            <w:tcW w:w="3118" w:type="dxa"/>
          </w:tcPr>
          <w:p w:rsidR="00827634" w:rsidRPr="00E158AE" w:rsidP="009B0F88" w14:textId="7E488380">
            <w:pPr>
              <w:pStyle w:val="SDSTableTextNormal"/>
              <w:rPr>
                <w:noProof w:val="0"/>
              </w:rPr>
            </w:pPr>
            <w:r w:rsidRPr="00E158AE">
              <w:rPr>
                <w:noProof/>
              </w:rP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118-58-1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204-262-9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607-754-00-5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01-2119969442-31</w:t>
            </w:r>
          </w:p>
        </w:tc>
        <w:tc>
          <w:tcPr>
            <w:tcW w:w="1134" w:type="dxa"/>
          </w:tcPr>
          <w:p w:rsidR="00827634" w:rsidRPr="00E158AE" w:rsidP="009B0F88" w14:textId="5180E34A">
            <w:pPr>
              <w:pStyle w:val="SDSTableTextNormal"/>
              <w:rPr>
                <w:noProof w:val="0"/>
              </w:rPr>
            </w:pPr>
            <w:r w:rsidR="00066C34">
              <w:rPr>
                <w:noProof/>
              </w:rPr>
              <w:t>1 – 2</w:t>
            </w:r>
          </w:p>
        </w:tc>
        <w:tc>
          <w:tcPr>
            <w:tcW w:w="3118" w:type="dxa"/>
          </w:tcPr>
          <w:p w:rsidR="00827634" w:rsidRPr="00E158AE" w:rsidP="009B0F88" w14:textId="7E488380">
            <w:pPr>
              <w:pStyle w:val="SDSTableTextNormal"/>
              <w:rPr>
                <w:noProof w:val="0"/>
              </w:rPr>
            </w:pPr>
            <w:r w:rsidRPr="00E158AE">
              <w:rPr>
                <w:noProof/>
              </w:rPr>
              <w:t>Eye Irrit. 2, H319</w:t>
              <w:br/>
              <w:t>Skin Sens. 1B,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3-(2,2-dimethyl-3-hydroxypropyl)toluene; (alt.): 2,2-dimethyl-3-(3-methylphenyl)propanol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103694-68-4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403-140-4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603-138-00-5</w:t>
            </w:r>
          </w:p>
        </w:tc>
        <w:tc>
          <w:tcPr>
            <w:tcW w:w="1134" w:type="dxa"/>
          </w:tcPr>
          <w:p w:rsidR="00827634" w:rsidRPr="00E158AE" w:rsidP="009B0F88" w14:textId="5180E34A">
            <w:pPr>
              <w:pStyle w:val="SDSTableTextNormal"/>
              <w:rPr>
                <w:noProof w:val="0"/>
              </w:rPr>
            </w:pPr>
            <w:r w:rsidR="00066C34">
              <w:rPr>
                <w:noProof/>
              </w:rPr>
              <w:t>0.00575 – 1.15</w:t>
            </w:r>
          </w:p>
        </w:tc>
        <w:tc>
          <w:tcPr>
            <w:tcW w:w="3118" w:type="dxa"/>
          </w:tcPr>
          <w:p w:rsidR="00827634" w:rsidRPr="00E158AE" w:rsidP="009B0F88" w14:textId="7E488380">
            <w:pPr>
              <w:pStyle w:val="SDSTableTextNormal"/>
              <w:rPr>
                <w:noProof w:val="0"/>
              </w:rPr>
            </w:pPr>
            <w:r w:rsidRPr="00E158AE">
              <w:rPr>
                <w:noProof/>
              </w:rP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paraId="147D3D5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0.4158975 – 0.831795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0.2 – 0.375</w:t>
            </w:r>
          </w:p>
        </w:tc>
        <w:tc>
          <w:tcPr>
            <w:tcW w:w="3118" w:type="dxa"/>
          </w:tcPr>
          <w:p w:rsidR="00827634" w:rsidRPr="00E158AE" w:rsidP="009B0F88" w14:textId="7E488380">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Sandal Mysore Core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28219-60-5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248-907-2</w:t>
            </w:r>
          </w:p>
        </w:tc>
        <w:tc>
          <w:tcPr>
            <w:tcW w:w="1134" w:type="dxa"/>
          </w:tcPr>
          <w:p w:rsidR="00827634" w:rsidRPr="00E158AE" w:rsidP="009B0F88" w14:textId="5180E34A">
            <w:pPr>
              <w:pStyle w:val="SDSTableTextNormal"/>
              <w:rPr>
                <w:noProof w:val="0"/>
              </w:rPr>
            </w:pPr>
            <w:r w:rsidR="00066C34">
              <w:rPr>
                <w:noProof/>
              </w:rPr>
              <w:t>0.075 – 0.125</w:t>
            </w:r>
          </w:p>
        </w:tc>
        <w:tc>
          <w:tcPr>
            <w:tcW w:w="3118" w:type="dxa"/>
          </w:tcPr>
          <w:p w:rsidR="00827634" w:rsidRPr="00E158AE" w:rsidP="009B0F88" w14:textId="7E488380">
            <w:pPr>
              <w:pStyle w:val="SDSTableTextNormal"/>
              <w:rPr>
                <w:noProof w:val="0"/>
              </w:rPr>
            </w:pPr>
            <w:r w:rsidRPr="00E158AE">
              <w:rPr>
                <w:noProof/>
              </w:rPr>
              <w:t>Skin Irrit. 2, H315</w:t>
              <w:br/>
              <w:t>Eye Irrit. 2, H319</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202-590-7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604-094-00-X; 202-590-1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17-2119417630-49</w:t>
            </w:r>
          </w:p>
        </w:tc>
        <w:tc>
          <w:tcPr>
            <w:tcW w:w="1134" w:type="dxa"/>
          </w:tcPr>
          <w:p w:rsidR="00827634" w:rsidRPr="00E158AE" w:rsidP="009B0F88" w14:textId="5180E34A">
            <w:pPr>
              <w:pStyle w:val="SDSTableTextNormal"/>
              <w:rPr>
                <w:noProof w:val="0"/>
              </w:rPr>
            </w:pPr>
            <w:r w:rsidR="00066C34">
              <w:rPr>
                <w:noProof/>
              </w:rPr>
              <w:t>0.025 – 0.05</w:t>
            </w:r>
          </w:p>
        </w:tc>
        <w:tc>
          <w:tcPr>
            <w:tcW w:w="3118" w:type="dxa"/>
          </w:tcPr>
          <w:p w:rsidR="00827634" w:rsidRPr="00E158AE" w:rsidP="009B0F88" w14:textId="7E488380">
            <w:pPr>
              <w:pStyle w:val="SDSTableTextNormal"/>
              <w:rPr>
                <w:noProof w:val="0"/>
              </w:rPr>
            </w:pPr>
            <w:r w:rsidRPr="00E158AE">
              <w:rPr>
                <w:noProof/>
              </w:rPr>
              <w:t>Acute Tox. 4 (Oral), H302</w:t>
              <w:br/>
              <w:t>Acute Tox. 4 (Dermal), H312</w:t>
              <w:br/>
              <w:t>Acute Tox. 4 (Inhalation), H332</w:t>
              <w:br/>
              <w:t>Skin Irrit. 2, H315</w:t>
              <w:br/>
              <w:t>Eye Irrit. 2, H319</w:t>
              <w:br/>
              <w:t>Skin Sens. 1A, H317</w:t>
              <w:br/>
              <w:t>Carc. 2, H351</w:t>
              <w:br/>
              <w:t>STOT SE 3, H335</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benzoate</w:t>
            </w:r>
          </w:p>
          <w:p w:rsidR="00827634" w:rsidRPr="00E158AE" w:rsidP="009B0F8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93-89-0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202-284-3</w:t>
            </w:r>
          </w:p>
        </w:tc>
        <w:tc>
          <w:tcPr>
            <w:tcW w:w="1134" w:type="dxa"/>
          </w:tcPr>
          <w:p w:rsidR="00827634" w:rsidRPr="00E158AE" w:rsidP="009B0F88" w14:textId="5180E34A">
            <w:pPr>
              <w:pStyle w:val="SDSTableTextNormal"/>
              <w:rPr>
                <w:noProof w:val="0"/>
              </w:rPr>
            </w:pPr>
            <w:r w:rsidR="00066C34">
              <w:rPr>
                <w:noProof/>
              </w:rPr>
              <w:t>0.025 – 0.025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ethanol; ethyl alcohol</w:t>
            </w:r>
          </w:p>
          <w:p w:rsidR="00827634" w:rsidRPr="00E158AE" w:rsidP="009B0F88" w14:textId="35534033">
            <w:pPr>
              <w:pStyle w:val="SDSTableTextNormal"/>
              <w:rPr>
                <w:noProof w:val="0"/>
              </w:rPr>
            </w:pPr>
            <w:r w:rsidRPr="00E158AE">
              <w:rPr>
                <w:noProof/>
              </w:rPr>
              <w:t>substance with national workplace exposure limit(s) (AT, BE, BG, CZ, DE, DK, EE, ES, FI, FR, GB, GR, HR, HU, IE, LT, LV, NL, PL, PT, RO, SE, SI, SK, NO, CH, TR)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64-17-5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200-578-6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603-002-00-5</w:t>
            </w:r>
          </w:p>
        </w:tc>
        <w:tc>
          <w:tcPr>
            <w:tcW w:w="1134" w:type="dxa"/>
          </w:tcPr>
          <w:p w:rsidR="00827634" w:rsidRPr="00E158AE" w:rsidP="009B0F88" w14:textId="5180E34A">
            <w:pPr>
              <w:pStyle w:val="SDSTableTextNormal"/>
              <w:rPr>
                <w:noProof w:val="0"/>
              </w:rPr>
            </w:pPr>
            <w:r w:rsidR="00066C34">
              <w:rPr>
                <w:noProof/>
              </w:rPr>
              <w:t>0.025 – 0.025</w:t>
            </w:r>
          </w:p>
        </w:tc>
        <w:tc>
          <w:tcPr>
            <w:tcW w:w="3118" w:type="dxa"/>
          </w:tcPr>
          <w:p w:rsidR="00827634" w:rsidRPr="00E158AE" w:rsidP="009B0F88" w14:textId="7E488380">
            <w:pPr>
              <w:pStyle w:val="SDSTableTextNormal"/>
              <w:rPr>
                <w:noProof w:val="0"/>
              </w:rPr>
            </w:pPr>
            <w:r w:rsidRPr="00E158AE">
              <w:rPr>
                <w:noProof/>
              </w:rPr>
              <w:t>Flam. Liq. 2, H225</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acetaldehyde; ethanal</w:t>
            </w:r>
          </w:p>
          <w:p w:rsidR="00827634" w:rsidRPr="00E158AE" w:rsidP="009B0F88" w14:textId="35534033">
            <w:pPr>
              <w:pStyle w:val="SDSTableTextNormal"/>
              <w:rPr>
                <w:noProof w:val="0"/>
              </w:rPr>
            </w:pPr>
            <w:r w:rsidRPr="00E158AE">
              <w:rPr>
                <w:noProof/>
              </w:rPr>
              <w:t>substance with national workplace exposure limit(s) (AT, BE, BG, CZ, DE, DK, EE, ES, FI, FR, GB, GR, HR, HU, IE, LT, LV, NL, PL, PT, RO, SE, SI,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75-07-0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200-836-8</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605-003-00-6</w:t>
            </w:r>
          </w:p>
        </w:tc>
        <w:tc>
          <w:tcPr>
            <w:tcW w:w="1134" w:type="dxa"/>
          </w:tcPr>
          <w:p w:rsidR="00827634" w:rsidRPr="00E158AE" w:rsidP="009B0F88" w14:textId="5180E34A">
            <w:pPr>
              <w:pStyle w:val="SDSTableTextNormal"/>
              <w:rPr>
                <w:noProof w:val="0"/>
              </w:rPr>
            </w:pPr>
            <w:r w:rsidR="00066C34">
              <w:rPr>
                <w:noProof/>
              </w:rPr>
              <w:t>0.025 – 0.025</w:t>
            </w:r>
          </w:p>
        </w:tc>
        <w:tc>
          <w:tcPr>
            <w:tcW w:w="3118" w:type="dxa"/>
          </w:tcPr>
          <w:p w:rsidR="00827634" w:rsidRPr="00E158AE" w:rsidP="009B0F88" w14:textId="7E488380">
            <w:pPr>
              <w:pStyle w:val="SDSTableTextNormal"/>
              <w:rPr>
                <w:noProof w:val="0"/>
              </w:rPr>
            </w:pPr>
            <w:r w:rsidRPr="00E158AE">
              <w:rPr>
                <w:noProof/>
              </w:rPr>
              <w:t>Flam. Liq. 1, H224</w:t>
              <w:br/>
              <w:t>Acute Tox. 4 (Oral), H302</w:t>
              <w:br/>
              <w:t>Eye Irrit. 2, H319</w:t>
              <w:br/>
              <w:t>Muta. 2, H341</w:t>
              <w:br/>
              <w:t>Carc. 1B, H350</w:t>
              <w:br/>
              <w:t>STOT SE 3, H335</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0.0025 – 0.00625</w:t>
            </w:r>
          </w:p>
        </w:tc>
        <w:tc>
          <w:tcPr>
            <w:tcW w:w="3118" w:type="dxa"/>
          </w:tcPr>
          <w:p w:rsidR="00827634" w:rsidRPr="00E158AE" w:rsidP="009B0F88" w14:textId="7E488380">
            <w:pPr>
              <w:pStyle w:val="SDSTableTextNormal"/>
              <w:rPr>
                <w:noProof w:val="0"/>
              </w:rPr>
            </w:pPr>
            <w:r w:rsidRPr="00E158AE">
              <w:rPr>
                <w:noProof/>
              </w:rPr>
              <w:t>Flam. Liq. 3, H226</w:t>
              <w:br/>
              <w:t>Acute Tox. 4 (Oral), H302</w:t>
              <w:br/>
              <w:t>Skin Irrit. 2, H315</w:t>
              <w:br/>
              <w:t>Skin Sens. 1B, H317</w:t>
              <w:br/>
              <w:t>Asp. Tox. 1, H304</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0.0025 – 0.00625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0.00125 – 0.0025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p-Cymene</w:t>
            </w:r>
          </w:p>
          <w:p w:rsidR="00827634" w:rsidRPr="00E158AE" w:rsidP="009B0F88" w14:textId="35534033">
            <w:pPr>
              <w:pStyle w:val="SDSTableTextNormal"/>
              <w:rPr>
                <w:noProof w:val="0"/>
              </w:rPr>
            </w:pPr>
            <w:r w:rsidRPr="00E158AE">
              <w:rPr>
                <w:noProof/>
              </w:rPr>
              <w:t>substance with national workplace exposure limit(s) (DK, EE, LT, LV, SE)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99-87-6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202-796-7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601-094-00-1</w:t>
            </w:r>
          </w:p>
        </w:tc>
        <w:tc>
          <w:tcPr>
            <w:tcW w:w="1134" w:type="dxa"/>
          </w:tcPr>
          <w:p w:rsidR="00827634" w:rsidRPr="00E158AE" w:rsidP="009B0F88" w14:textId="5180E34A">
            <w:pPr>
              <w:pStyle w:val="SDSTableTextNormal"/>
              <w:rPr>
                <w:noProof w:val="0"/>
              </w:rPr>
            </w:pPr>
            <w:r w:rsidR="00066C34">
              <w:rPr>
                <w:noProof/>
              </w:rPr>
              <w:t>0.00025 – 0.00125</w:t>
            </w:r>
          </w:p>
        </w:tc>
        <w:tc>
          <w:tcPr>
            <w:tcW w:w="3118" w:type="dxa"/>
          </w:tcPr>
          <w:p w:rsidR="00827634" w:rsidRPr="00E158AE" w:rsidP="009B0F88" w14:textId="7E488380">
            <w:pPr>
              <w:pStyle w:val="SDSTableTextNormal"/>
              <w:rPr>
                <w:noProof w:val="0"/>
              </w:rPr>
            </w:pPr>
            <w:r w:rsidRPr="00E158AE">
              <w:rPr>
                <w:noProof/>
              </w:rPr>
              <w:t>Flam. Liq. 3, H226</w:t>
              <w:br/>
              <w:t>Acute Tox. 3 (Inhalation), H331</w:t>
              <w:br/>
              <w:t>Acute Tox. 3 (Inhalation:dust,mist), H331</w:t>
              <w:br/>
              <w:t>Repr. 2, H361</w:t>
              <w:br/>
              <w:t>Asp. Tox. 1, H304</w:t>
              <w:br/>
              <w:t>Aquatic Chronic 2, H411</w:t>
            </w:r>
          </w:p>
        </w:tc>
      </w:tr>
    </w:tbl>
    <w:p w:rsidR="00B9487F" w:rsidRPr="00E158AE"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Pr>
          <w:p w:rsidR="00827634" w:rsidRPr="00E158AE" w:rsidP="006A5033" w14:paraId="693D4B40" w14:textId="2E2A7D78">
            <w:pPr>
              <w:pStyle w:val="SDSTableTextHeading1"/>
              <w:rPr>
                <w:noProof w:val="0"/>
              </w:rPr>
            </w:pPr>
            <w:r w:rsidR="00066C34">
              <w:rPr>
                <w:noProof/>
              </w:rPr>
              <w:t>Specific concentration limits</w:t>
            </w:r>
            <w:r w:rsidRPr="00E158AE">
              <w:rPr>
                <w:noProof w:val="0"/>
              </w:rPr>
              <w:t>:</w:t>
            </w:r>
          </w:p>
        </w:tc>
      </w:tr>
      <w:tr w14:paraId="4022B8D3" w14:textId="77777777" w:rsidTr="00D066E3">
        <w:tblPrEx>
          <w:tblW w:w="10490" w:type="dxa"/>
          <w:tblLayout w:type="fixed"/>
          <w:tblLook w:val="04A0"/>
        </w:tblPrEx>
        <w:trPr>
          <w:tblHeader/>
        </w:trPr>
        <w:tc>
          <w:tcPr>
            <w:tcW w:w="3969" w:type="dxa"/>
          </w:tcPr>
          <w:p w:rsidR="00827634" w:rsidRPr="00E158AE" w:rsidP="006965F0" w14:paraId="1E4B2AB8" w14:textId="7CDC542D">
            <w:pPr>
              <w:pStyle w:val="SDSTableTextHeading2"/>
              <w:rPr>
                <w:noProof w:val="0"/>
              </w:rPr>
            </w:pPr>
            <w:r w:rsidR="00066C34">
              <w:rPr>
                <w:noProof/>
              </w:rPr>
              <w:t>Name</w:t>
            </w:r>
          </w:p>
        </w:tc>
        <w:tc>
          <w:tcPr>
            <w:tcW w:w="2268" w:type="dxa"/>
          </w:tcPr>
          <w:p w:rsidR="00827634" w:rsidRPr="00E158AE" w:rsidP="006965F0" w14:paraId="44B29236" w14:textId="7E145D0C">
            <w:pPr>
              <w:pStyle w:val="SDSTableTextHeading2"/>
              <w:rPr>
                <w:noProof w:val="0"/>
              </w:rPr>
            </w:pPr>
            <w:r w:rsidR="00066C34">
              <w:rPr>
                <w:noProof/>
              </w:rPr>
              <w:t>Product identifier</w:t>
            </w:r>
          </w:p>
        </w:tc>
        <w:tc>
          <w:tcPr>
            <w:tcW w:w="4253" w:type="dxa"/>
          </w:tcPr>
          <w:p w:rsidR="00827634" w:rsidRPr="00C70EBE" w:rsidP="006965F0" w14:paraId="119FF265" w14:textId="72CAD588">
            <w:pPr>
              <w:pStyle w:val="SDSTableTextHeading2"/>
              <w:rPr>
                <w:noProof w:val="0"/>
                <w:lang w:val="fr-BE"/>
              </w:rPr>
            </w:pPr>
            <w:r w:rsidRPr="00C70EBE" w:rsidR="00066C34">
              <w:rPr>
                <w:noProof/>
                <w:lang w:val="fr-BE"/>
              </w:rPr>
              <w:t>Specific concentration limits</w:t>
            </w:r>
            <w:r w:rsidRPr="00C70EBE" w:rsidR="00C70EBE">
              <w:rPr>
                <w:noProof w:val="0"/>
                <w:lang w:val="fr-BE"/>
              </w:rPr>
              <w:t xml:space="preserve"> </w:t>
            </w:r>
            <w:r w:rsidR="00C70EBE">
              <w:rPr>
                <w:lang w:val="fr-BE"/>
              </w:rPr>
              <w:t>(%)</w:t>
            </w:r>
          </w:p>
        </w:tc>
      </w:tr>
      <w:tr w14:paraId="466CEF48" w14:textId="77777777" w:rsidTr="00D066E3">
        <w:tblPrEx>
          <w:tblW w:w="10490" w:type="dxa"/>
          <w:tblLayout w:type="fixed"/>
          <w:tblLook w:val="04A0"/>
        </w:tblPrEx>
        <w:tc>
          <w:tcPr>
            <w:tcW w:w="3969" w:type="dxa"/>
          </w:tcPr>
          <w:p w:rsidR="00827634" w:rsidRPr="00E158AE" w:rsidP="009B0F88" w14:paraId="0F194FF8" w14:textId="17235E48">
            <w:pPr>
              <w:pStyle w:val="SDSTableTextNormal"/>
              <w:rPr>
                <w:noProof w:val="0"/>
              </w:rPr>
            </w:pPr>
            <w:r w:rsidR="00066C34">
              <w:rPr>
                <w:noProof/>
              </w:rPr>
              <w:t>isoeugenol</w:t>
            </w:r>
          </w:p>
        </w:tc>
        <w:tc>
          <w:tcPr>
            <w:tcW w:w="2268" w:type="dxa"/>
          </w:tcPr>
          <w:p w:rsidR="00827634" w:rsidRPr="00E158AE" w:rsidP="009B0F88" w14:paraId="6136E091" w14:textId="3F87394D">
            <w:pPr>
              <w:pStyle w:val="SDSTableTextNormal"/>
              <w:rPr>
                <w:noProof w:val="0"/>
              </w:rPr>
            </w:pPr>
            <w:r w:rsidR="00066C34">
              <w:rPr>
                <w:noProof/>
              </w:rPr>
              <w:t>CAS-No.</w:t>
            </w:r>
            <w:r w:rsidRPr="00E158AE" w:rsidR="004A0E0E">
              <w:rPr>
                <w:noProof w:val="0"/>
              </w:rPr>
              <w:t xml:space="preserve">: </w:t>
            </w:r>
            <w:r w:rsidR="00066C34">
              <w:rPr>
                <w:noProof/>
              </w:rPr>
              <w:t>97-54-1</w:t>
            </w:r>
          </w:p>
          <w:p w:rsidR="00827634" w:rsidRPr="00E158AE" w:rsidP="009B0F88" w14:paraId="11520CA5" w14:textId="77F7E800">
            <w:pPr>
              <w:pStyle w:val="SDSTableTextNormal"/>
              <w:rPr>
                <w:noProof w:val="0"/>
              </w:rPr>
            </w:pPr>
            <w:r w:rsidR="00066C34">
              <w:rPr>
                <w:noProof/>
              </w:rPr>
              <w:t>EC-No.</w:t>
            </w:r>
            <w:r w:rsidRPr="00E158AE" w:rsidR="004A0E0E">
              <w:rPr>
                <w:noProof w:val="0"/>
              </w:rPr>
              <w:t xml:space="preserve">: </w:t>
            </w:r>
            <w:r w:rsidR="00066C34">
              <w:rPr>
                <w:noProof/>
              </w:rPr>
              <w:t>202-590-7</w:t>
            </w:r>
          </w:p>
          <w:p w:rsidR="00827634" w:rsidRPr="00E158AE" w:rsidP="009B0F88" w14:paraId="13BBD3FC" w14:textId="095CBEC1">
            <w:pPr>
              <w:pStyle w:val="SDSTableTextNormal"/>
              <w:rPr>
                <w:noProof w:val="0"/>
              </w:rPr>
            </w:pPr>
            <w:r w:rsidR="00066C34">
              <w:rPr>
                <w:noProof/>
              </w:rPr>
              <w:t>EC Index-No.</w:t>
            </w:r>
            <w:r w:rsidRPr="00E158AE" w:rsidR="004A0E0E">
              <w:rPr>
                <w:noProof w:val="0"/>
              </w:rPr>
              <w:t xml:space="preserve">: </w:t>
            </w:r>
            <w:r w:rsidR="00066C34">
              <w:rPr>
                <w:noProof/>
              </w:rPr>
              <w:t>604-094-00-X; 202-590-1</w:t>
            </w:r>
          </w:p>
          <w:p w:rsidR="00827634" w:rsidRPr="00E158AE" w:rsidP="009B0F88" w14:paraId="6D8B4176" w14:textId="6C2085A6">
            <w:pPr>
              <w:pStyle w:val="SDSTableTextNormal"/>
              <w:rPr>
                <w:noProof w:val="0"/>
              </w:rPr>
            </w:pPr>
            <w:r w:rsidR="00066C34">
              <w:rPr>
                <w:noProof/>
              </w:rPr>
              <w:t>REACH-no</w:t>
            </w:r>
            <w:r w:rsidRPr="00E158AE" w:rsidR="004A0E0E">
              <w:rPr>
                <w:noProof w:val="0"/>
              </w:rPr>
              <w:t xml:space="preserve">: </w:t>
            </w:r>
            <w:r w:rsidR="00066C34">
              <w:rPr>
                <w:noProof/>
              </w:rPr>
              <w:t>17-2119417630-49</w:t>
            </w:r>
          </w:p>
        </w:tc>
        <w:tc>
          <w:tcPr>
            <w:tcW w:w="4253" w:type="dxa"/>
          </w:tcPr>
          <w:p w:rsidR="00827634" w:rsidRPr="00E158AE" w:rsidP="009B0F88" w14:paraId="12970379" w14:textId="79A64A3E">
            <w:pPr>
              <w:pStyle w:val="SDSTableTextNormal"/>
              <w:rPr>
                <w:noProof w:val="0"/>
              </w:rPr>
            </w:pPr>
            <w:r w:rsidRPr="00E158AE">
              <w:rPr>
                <w:noProof/>
              </w:rPr>
              <w:t>(0.01 ≤ C ≤ 100) Skin Sens. 1A,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p-Cymene</w:t>
            </w:r>
            <w:r w:rsidRPr="00E158AE">
              <w:rPr>
                <w:noProof w:val="0"/>
              </w:rPr>
              <w:t xml:space="preserve"> </w:t>
            </w:r>
            <w:r w:rsidRPr="00E158AE" w:rsidR="00FD53E4">
              <w:rPr>
                <w:noProof/>
              </w:rPr>
              <w:t>(99-87-6)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135 mg/m³ (Methylisopropylbenzenes)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(Methylisopropylbenzenes)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270 mg/m³ (Methylisopropylbenzenes)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(Methylisopropylbenzenes)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(Cymene (2, 3, 4-isomers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35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benzoate</w:t>
            </w:r>
            <w:r w:rsidRPr="00E158AE">
              <w:rPr>
                <w:noProof w:val="0"/>
              </w:rPr>
              <w:t xml:space="preserve"> </w:t>
            </w:r>
            <w:r w:rsidRPr="00E158AE" w:rsidR="00FD53E4">
              <w:rPr>
                <w:noProof/>
              </w:rPr>
              <w:t>(93-89-0)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33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49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ethanol; ethyl alcohol</w:t>
            </w:r>
            <w:r w:rsidRPr="00E158AE">
              <w:rPr>
                <w:noProof w:val="0"/>
              </w:rPr>
              <w:t xml:space="preserve"> </w:t>
            </w:r>
            <w:r w:rsidRPr="00E158AE" w:rsidR="00FD53E4">
              <w:rPr>
                <w:noProof/>
              </w:rPr>
              <w:t>(64-17-5)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2500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1300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9500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5000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380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200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137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MAC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1900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A3 - Confirmed Animal Carcinogen with Unknown Relevance to Humans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9500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1920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1910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5760 mg/m³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3000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1187.5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625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Confirmed Animal Carcinogen with Unknown Relevance to Humans</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acetaldehyde; ethanal</w:t>
            </w:r>
            <w:r w:rsidRPr="00E158AE">
              <w:rPr>
                <w:noProof w:val="0"/>
              </w:rPr>
              <w:t xml:space="preserve"> </w:t>
            </w:r>
            <w:r w:rsidRPr="00E158AE" w:rsidR="00FD53E4">
              <w:rPr>
                <w:noProof/>
              </w:rPr>
              <w:t>(75-07-0)</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Group B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46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37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50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Carcinogenic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46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Carcinogen category 1B, Mutagen category 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91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45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NDSP (OEL C)</w:t>
            </w:r>
          </w:p>
        </w:tc>
        <w:tc>
          <w:tcPr>
            <w:tcW w:w="6521" w:type="dxa"/>
          </w:tcPr>
          <w:p w:rsidR="000251E6" w:rsidRPr="00E158AE" w:rsidP="00FB22E1" w14:textId="574A0FB1">
            <w:pPr>
              <w:pStyle w:val="SDSTableTextNormal"/>
              <w:rPr>
                <w:noProof w:val="0"/>
              </w:rPr>
            </w:pPr>
            <w:r w:rsidRPr="00E158AE">
              <w:rPr>
                <w:noProof/>
              </w:rPr>
              <w:t>45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A2 - Suspected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46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C1B</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37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Capable of causing cancer and/or heritable genetic damage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67.5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90 ppm</w:t>
              <w:b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C2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C</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Suspected Human Carcinogen</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Verdox (88-41-5)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4600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4600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salicylate (118-58-1)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2227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3-(2,2-dimethyl-3-hydroxypropyl)toluene; (alt.): 2,2-dimethyl-3-(3-methylphenyl)propanol (103694-68-4)</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3440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ml/kg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&lt;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isoeugenol (97-54-1)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1560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1500 mg/kg bodyweight</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1912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p-Cymene (99-87-6)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4750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9.7 mg/l (Exposure time: 5 h Source: EU_CLH)</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9.7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benzoate (93-89-0)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2100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ethanol; ethyl alcohol (64-17-5)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7060 mg/kg (Source: NLM_CIP)</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133.8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acetaldehyde; ethanal (75-07-0)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660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700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3540 mg/kg (Source: NLM_HSDB)</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3540 mg/kg</w:t>
            </w:r>
          </w:p>
        </w:tc>
      </w:tr>
      <w:tr w14:paraId="2AC9C978" w14:textId="77777777" w:rsidTr="00D454E0">
        <w:tblPrEx>
          <w:tblW w:w="10489" w:type="dxa"/>
          <w:tblLayout w:type="fixed"/>
          <w:tblLook w:val="04A0"/>
        </w:tblPrEx>
        <w:tc>
          <w:tcPr>
            <w:tcW w:w="3969" w:type="dxa"/>
          </w:tcPr>
          <w:p w:rsidR="00827634" w:rsidRPr="00E158AE" w:rsidP="009B0F88" w14:paraId="116E9B3C" w14:textId="7EAD5B06">
            <w:pPr>
              <w:pStyle w:val="SDSTableTextNormal"/>
              <w:rPr>
                <w:noProof w:val="0"/>
              </w:rPr>
            </w:pPr>
            <w:r w:rsidR="00066C34">
              <w:rPr>
                <w:noProof/>
              </w:rPr>
              <w:t>LC50 Inhalation - Rat [ppm]</w:t>
            </w:r>
          </w:p>
        </w:tc>
        <w:tc>
          <w:tcPr>
            <w:tcW w:w="6520" w:type="dxa"/>
          </w:tcPr>
          <w:p w:rsidR="00827634" w:rsidRPr="00E158AE" w:rsidP="009B0F88" w14:paraId="5B461613" w14:textId="607AD026">
            <w:pPr>
              <w:pStyle w:val="SDSTableTextNormal"/>
              <w:rPr>
                <w:noProof w:val="0"/>
              </w:rPr>
            </w:pPr>
            <w:r w:rsidR="00066C34">
              <w:rPr>
                <w:noProof/>
              </w:rPr>
              <w:t>13000 ppm/4h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isoeugenol (97-54-1)</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2B - Possibly carcinogenic to humans</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acetaldehyde; ethanal (75-07-0)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Pr="00E158AE">
              <w:rPr>
                <w:noProof/>
              </w:rPr>
              <w:t>1 - Carcinogenic to humans,2B - Possibly carcinogenic to humans</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isoeugenol (97-54-1)</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acetaldehyde; ethanal (75-07-0)</w:t>
            </w:r>
          </w:p>
        </w:tc>
      </w:tr>
      <w:tr w14:paraId="19C91D7F" w14:textId="77777777" w:rsidTr="00C27070">
        <w:tblPrEx>
          <w:tblW w:w="10489" w:type="dxa"/>
          <w:tblLayout w:type="fixed"/>
          <w:tblLook w:val="04A0"/>
        </w:tblPrEx>
        <w:tc>
          <w:tcPr>
            <w:tcW w:w="3969" w:type="dxa"/>
          </w:tcPr>
          <w:p w:rsidR="00DF0C3A" w:rsidRPr="00E158AE" w:rsidP="009B0F88" w14:textId="6E24E6D9">
            <w:pPr>
              <w:pStyle w:val="SDSTableTextNormal"/>
              <w:rPr>
                <w:noProof w:val="0"/>
              </w:rPr>
            </w:pPr>
            <w:r w:rsidR="00066C34">
              <w:rPr>
                <w:noProof/>
              </w:rPr>
              <w:t>STOT-single exposure</w:t>
            </w:r>
          </w:p>
        </w:tc>
        <w:tc>
          <w:tcPr>
            <w:tcW w:w="6520" w:type="dxa"/>
          </w:tcPr>
          <w:p w:rsidR="00DF0C3A" w:rsidRPr="007D36C8" w:rsidP="009B0F88" w14:textId="5ABF39D0">
            <w:pPr>
              <w:pStyle w:val="SDSTableTextNormal"/>
              <w:rPr>
                <w:noProof w:val="0"/>
                <w:lang w:val="fr-BE"/>
              </w:rPr>
            </w:pPr>
            <w:r w:rsidRPr="007D36C8" w:rsidR="00066C34">
              <w:rPr>
                <w:noProof/>
                <w:lang w:val="fr-BE"/>
              </w:rPr>
              <w:t>May cause respiratory irritation.</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.alpha.-Pinene (80-56-8)</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.beta.-Pinene (127-91-3)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p-Cymene (99-87-6)</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salicylate (118-58-1)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3940 – 4670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41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benzoate (93-89-0)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6.7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ethanol; ethyl alcohol (64-17-5)</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&gt; 100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9268 – 14221 mg/l (Exposure time: 48 h - Species: Daphnia magna)</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Pr="00E158AE">
              <w:rPr>
                <w:noProof/>
              </w:rPr>
              <w:t>2 mg/l (Exposure time: 48 h - Species: Daphnia magna [Static])</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acetaldehyde; ethanal (75-07-0)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28 – 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53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3.64 – 6.15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textId="3786FA89">
            <w:pPr>
              <w:pStyle w:val="SDSTableTextNormal"/>
              <w:rPr>
                <w:noProof w:val="0"/>
              </w:rPr>
            </w:pPr>
            <w:r w:rsidR="00066C34">
              <w:rPr>
                <w:noProof/>
              </w:rPr>
              <w:t>EC50 - Crustacea [2]</w:t>
            </w:r>
          </w:p>
        </w:tc>
        <w:tc>
          <w:tcPr>
            <w:tcW w:w="6520" w:type="dxa"/>
          </w:tcPr>
          <w:p w:rsidR="00827634" w:rsidRPr="00E158AE" w:rsidP="009B0F88" w14:textId="488F4436">
            <w:pPr>
              <w:pStyle w:val="SDSTableTextNormal"/>
              <w:rPr>
                <w:noProof w:val="0"/>
              </w:rPr>
            </w:pPr>
            <w:r w:rsidRPr="00E158AE">
              <w:rPr>
                <w:noProof/>
              </w:rPr>
              <w:t>48.3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MILK &amp; HONEY #EU24302F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Verdox (88-41-5)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salicylate (118-58-1)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3-(2,2-dimethyl-3-hydroxypropyl)toluene; (alt.): 2,2-dimethyl-3-(3-methylphenyl)propanol (103694-68-4)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Carbitol (111-90-0)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Sandal Mysore Core (28219-60-5)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isoeugenol (97-54-1)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.alpha.-Pinene (80-56-8)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.beta.-Pinene (127-91-3)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p-Cymene (99-87-6)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Ethyl benzoate (93-89-0)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ethanol; ethyl alcohol (64-17-5)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acetaldehyde; ethanal (75-07-0)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MILK &amp; HONEY #EU24302F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salicylate (118-58-1)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3-(2,2-dimethyl-3-hydroxypropyl)toluene; (alt.): 2,2-dimethyl-3-(3-methylphenyl)propanol (103694-68-4)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3.07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p-Cymene (99-87-6)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20 °C (at pH 7)</w:t>
            </w:r>
          </w:p>
        </w:tc>
      </w:tr>
      <w:tr w14:paraId="14F763F6" w14:textId="77777777" w:rsidTr="00E85368">
        <w:tblPrEx>
          <w:tblW w:w="10489" w:type="dxa"/>
          <w:tblLayout w:type="fixed"/>
          <w:tblLook w:val="04A0"/>
        </w:tblPrEx>
        <w:tc>
          <w:tcPr>
            <w:tcW w:w="3969" w:type="dxa"/>
          </w:tcPr>
          <w:p w:rsidR="00827634" w:rsidRPr="00E158AE" w:rsidP="009B0F88" w14:paraId="0927E243" w14:textId="1F68B762">
            <w:pPr>
              <w:pStyle w:val="SDSTableTextNormal"/>
              <w:rPr>
                <w:noProof w:val="0"/>
              </w:rPr>
            </w:pPr>
            <w:r w:rsidRPr="00E158AE">
              <w:rPr>
                <w:noProof/>
              </w:rPr>
              <w:t>Partition coefficient n-octanol/water (Log Kow)</w:t>
            </w:r>
          </w:p>
        </w:tc>
        <w:tc>
          <w:tcPr>
            <w:tcW w:w="6520" w:type="dxa"/>
          </w:tcPr>
          <w:p w:rsidR="00827634" w:rsidRPr="00E158AE" w:rsidP="009B0F88" w14:paraId="5A1FE740" w14:textId="2DD49297">
            <w:pPr>
              <w:pStyle w:val="SDSTableTextNormal"/>
              <w:rPr>
                <w:noProof w:val="0"/>
              </w:rPr>
            </w:pPr>
            <w:r w:rsidR="00066C34">
              <w:rPr>
                <w:noProof/>
              </w:rPr>
              <w:t>0</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benzoate (93-89-0)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2.59 (at 22.8 °C (at pH 6-7)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ethanol; ethyl alcohol (64-17-5)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24 °C (at pH 7.4)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acetaldehyde; ethanal (75-07-0)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Pr="00E158AE">
              <w:rPr>
                <w:noProof/>
              </w:rPr>
              <w:t>0.45 – 0.63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28.</w:t>
            </w:r>
          </w:p>
        </w:tc>
        <w:tc>
          <w:tcPr>
            <w:tcW w:w="946" w:type="pct"/>
          </w:tcPr>
          <w:p w:rsidR="00A65092" w:rsidRPr="00E158AE" w:rsidP="005C557D" w14:paraId="4FFDF545" w14:textId="65E103D2">
            <w:pPr>
              <w:pStyle w:val="SDSTableTextNormal"/>
              <w:rPr>
                <w:noProof w:val="0"/>
              </w:rPr>
            </w:pPr>
            <w:r w:rsidR="00066C34">
              <w:rPr>
                <w:noProof/>
              </w:rPr>
              <w:t>acetaldehyde; ethanal</w:t>
            </w:r>
          </w:p>
        </w:tc>
        <w:tc>
          <w:tcPr>
            <w:tcW w:w="3108" w:type="pct"/>
          </w:tcPr>
          <w:p w:rsidR="00A65092" w:rsidRPr="00E158AE" w:rsidP="005C557D" w14:paraId="5CB7466F" w14:textId="6AB5FBA9">
            <w:pPr>
              <w:pStyle w:val="SDSTableTextNormal"/>
              <w:rPr>
                <w:noProof w:val="0"/>
              </w:rPr>
            </w:pPr>
            <w:r w:rsidRPr="00E158AE">
              <w:rPr>
                <w:noProof/>
              </w:rPr>
              <w:t>Substances which are classified as carcinogen category 1A or 1B in Part 3 of Annex VI to Regulation (EC) No 1272/2008 and are listed in Appendix 1 or Appendix 2, respectively.</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3(a)</w:t>
            </w:r>
          </w:p>
        </w:tc>
        <w:tc>
          <w:tcPr>
            <w:tcW w:w="946" w:type="pct"/>
          </w:tcPr>
          <w:p w:rsidR="00A65092" w:rsidRPr="00E158AE" w:rsidP="005C557D" w14:textId="65E103D2">
            <w:pPr>
              <w:pStyle w:val="SDSTableTextNormal"/>
              <w:rPr>
                <w:noProof w:val="0"/>
              </w:rPr>
            </w:pPr>
            <w:r w:rsidRPr="00E158AE">
              <w:rPr>
                <w:noProof/>
              </w:rPr>
              <w:t>.alpha.-Pinene ; (R)-p-mentha-1,8-diene; d-limonene ; .beta.-Pinene ; p-Cymene ; ethanol; ethyl alcohol ; acetaldehyde; ethanal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MILK &amp; HONEY #EU24302F 25% in DPG ; benzyl benzoate ; Benzyl salicylate ; 3-(2,2-dimethyl-3-hydroxypropyl)toluene; (alt.): 2,2-dimethyl-3-(3-methylphenyl)propanol ; benzaldehyde ; Sandal Mysore Core ; isoeugenol ; .alpha.-Pinene ; (R)-p-mentha-1,8-diene; d-limonene ; p-Cymene ; acetaldehyde; ethanal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MILK &amp; HONEY #EU24302F 25% in DPG ; benzyl benzoate ; Verdox ; Benzyl salicylate ; 3-(2,2-dimethyl-3-hydroxypropyl)toluene; (alt.): 2,2-dimethyl-3-(3-methylphenyl)propanol ; Sandal Mysore Core ; .alpha.-Pinene ; (R)-p-mentha-1,8-diene; d-limonene ; p-Cymene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.alpha.-Pinene ; (R)-p-mentha-1,8-diene; d-limonene ; .beta.-Pinene ; p-Cymene ; ethanol; ethyl alcohol ; acetaldehyde; ethanal</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Ethyl alcohol,Acetaldehyde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Ethyl alcohol is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Ethyl alcohol is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Ethyl alcohol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Carc. 1B</w:t>
            </w:r>
          </w:p>
        </w:tc>
        <w:tc>
          <w:tcPr>
            <w:tcW w:w="8504" w:type="dxa"/>
          </w:tcPr>
          <w:p w:rsidR="00827634" w:rsidRPr="00E158AE" w:rsidP="009B0F88" w14:textId="59C420F9">
            <w:pPr>
              <w:pStyle w:val="SDSTableTextNormal"/>
              <w:rPr>
                <w:noProof w:val="0"/>
              </w:rPr>
            </w:pPr>
            <w:r w:rsidRPr="00E158AE">
              <w:rPr>
                <w:noProof/>
              </w:rPr>
              <w:t>Carcinogenicity,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Carc. 2</w:t>
            </w:r>
          </w:p>
        </w:tc>
        <w:tc>
          <w:tcPr>
            <w:tcW w:w="8504" w:type="dxa"/>
          </w:tcPr>
          <w:p w:rsidR="00827634" w:rsidRPr="00E158AE" w:rsidP="009B0F88" w14:textId="59C420F9">
            <w:pPr>
              <w:pStyle w:val="SDSTableTextNormal"/>
              <w:rPr>
                <w:noProof w:val="0"/>
              </w:rPr>
            </w:pPr>
            <w:r w:rsidRPr="00E158AE">
              <w:rPr>
                <w:noProof/>
              </w:rPr>
              <w:t>Carcinogenicity,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1</w:t>
            </w:r>
          </w:p>
        </w:tc>
        <w:tc>
          <w:tcPr>
            <w:tcW w:w="8504" w:type="dxa"/>
          </w:tcPr>
          <w:p w:rsidR="00827634" w:rsidRPr="00E158AE" w:rsidP="009B0F88" w14:textId="59C420F9">
            <w:pPr>
              <w:pStyle w:val="SDSTableTextNormal"/>
              <w:rPr>
                <w:noProof w:val="0"/>
              </w:rPr>
            </w:pPr>
            <w:r w:rsidRPr="00E158AE">
              <w:rPr>
                <w:noProof/>
              </w:rPr>
              <w:t>Flammable liquids,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H224</w:t>
            </w:r>
          </w:p>
        </w:tc>
        <w:tc>
          <w:tcPr>
            <w:tcW w:w="8504" w:type="dxa"/>
          </w:tcPr>
          <w:p w:rsidR="00827634" w:rsidRPr="00E158AE" w:rsidP="009B0F88" w14:textId="59C420F9">
            <w:pPr>
              <w:pStyle w:val="SDSTableTextNormal"/>
              <w:rPr>
                <w:noProof w:val="0"/>
              </w:rPr>
            </w:pPr>
            <w:r w:rsidRPr="00E158AE">
              <w:rPr>
                <w:noProof/>
              </w:rPr>
              <w:t>Extremely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H335</w:t>
            </w:r>
          </w:p>
        </w:tc>
        <w:tc>
          <w:tcPr>
            <w:tcW w:w="8504" w:type="dxa"/>
          </w:tcPr>
          <w:p w:rsidR="00827634" w:rsidRPr="00E158AE" w:rsidP="009B0F88" w14:textId="59C420F9">
            <w:pPr>
              <w:pStyle w:val="SDSTableTextNormal"/>
              <w:rPr>
                <w:noProof w:val="0"/>
              </w:rPr>
            </w:pPr>
            <w:r w:rsidRPr="00E158AE">
              <w:rPr>
                <w:noProof/>
              </w:rPr>
              <w:t>May cause respiratory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H341</w:t>
            </w:r>
          </w:p>
        </w:tc>
        <w:tc>
          <w:tcPr>
            <w:tcW w:w="8504" w:type="dxa"/>
          </w:tcPr>
          <w:p w:rsidR="00827634" w:rsidRPr="00E158AE" w:rsidP="009B0F88" w14:textId="59C420F9">
            <w:pPr>
              <w:pStyle w:val="SDSTableTextNormal"/>
              <w:rPr>
                <w:noProof w:val="0"/>
              </w:rPr>
            </w:pPr>
            <w:r w:rsidRPr="00E158AE">
              <w:rPr>
                <w:noProof/>
              </w:rPr>
              <w:t>Suspected of causing genetic defects.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H350</w:t>
            </w:r>
          </w:p>
        </w:tc>
        <w:tc>
          <w:tcPr>
            <w:tcW w:w="8504" w:type="dxa"/>
          </w:tcPr>
          <w:p w:rsidR="00827634" w:rsidRPr="00E158AE" w:rsidP="009B0F88" w14:textId="59C420F9">
            <w:pPr>
              <w:pStyle w:val="SDSTableTextNormal"/>
              <w:rPr>
                <w:noProof w:val="0"/>
              </w:rPr>
            </w:pPr>
            <w:r w:rsidRPr="00E158AE">
              <w:rPr>
                <w:noProof/>
              </w:rPr>
              <w:t>May cause cancer.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H351</w:t>
            </w:r>
          </w:p>
        </w:tc>
        <w:tc>
          <w:tcPr>
            <w:tcW w:w="8504" w:type="dxa"/>
          </w:tcPr>
          <w:p w:rsidR="00827634" w:rsidRPr="00E158AE" w:rsidP="009B0F88" w14:textId="59C420F9">
            <w:pPr>
              <w:pStyle w:val="SDSTableTextNormal"/>
              <w:rPr>
                <w:noProof w:val="0"/>
              </w:rPr>
            </w:pPr>
            <w:r w:rsidRPr="00E158AE">
              <w:rPr>
                <w:noProof/>
              </w:rPr>
              <w:t>Suspected of causing cancer.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Muta. 2</w:t>
            </w:r>
          </w:p>
        </w:tc>
        <w:tc>
          <w:tcPr>
            <w:tcW w:w="8504" w:type="dxa"/>
          </w:tcPr>
          <w:p w:rsidR="00827634" w:rsidRPr="00E158AE" w:rsidP="009B0F88" w14:textId="59C420F9">
            <w:pPr>
              <w:pStyle w:val="SDSTableTextNormal"/>
              <w:rPr>
                <w:noProof w:val="0"/>
              </w:rPr>
            </w:pPr>
            <w:r w:rsidRPr="00E158AE">
              <w:rPr>
                <w:noProof/>
              </w:rPr>
              <w:t>Germ cell mutagenicity,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sensitisation,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Respiratory tract irritation</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27</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27</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27</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MILK &amp; HONEY #EU24302F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MILK &amp; HONEY #EU24302F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ies>
</file>