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DARK CHOCOLATE #EU27891F 25%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EU27891F_25%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tcPr>
          <w:p w:rsidR="000245D0" w:rsidRPr="00E158AE" w:rsidP="00CB352E" w14:paraId="32C0DE4A" w14:textId="77777777">
            <w:pPr>
              <w:pStyle w:val="SDSTableTextNormal"/>
              <w:keepLines w:val="0"/>
              <w:rPr>
                <w:noProof w:val="0"/>
              </w:rPr>
            </w:pPr>
            <w:r w:rsidRPr="00E158AE">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tcPr>
          <w:p w:rsidR="000245D0" w:rsidRPr="00E158AE" w:rsidP="00CB352E" w14:paraId="4DFC932F" w14:textId="77777777">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712822A8">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Acetyl Propionyl. May produce an allergic reaction.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11.15625 – 22.3125</w:t>
            </w:r>
          </w:p>
        </w:tc>
        <w:tc>
          <w:tcPr>
            <w:tcW w:w="3118" w:type="dxa"/>
          </w:tcPr>
          <w:p w:rsidR="00827634" w:rsidRPr="00E158AE" w:rsidP="009B0F88" w14:paraId="03C690C9" w14:textId="7E488380">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2-furaldehyde</w:t>
            </w:r>
          </w:p>
          <w:p w:rsidR="00827634" w:rsidRPr="00E158AE" w:rsidP="009B0F88" w14:paraId="147D3D58" w14:textId="35534033">
            <w:pPr>
              <w:pStyle w:val="SDSTableTextNormal"/>
              <w:rPr>
                <w:noProof w:val="0"/>
              </w:rPr>
            </w:pPr>
            <w:r w:rsidRPr="00E158AE">
              <w:rPr>
                <w:noProof/>
              </w:rPr>
              <w:t>substance with national workplace exposure limit(s) (AT, BE, BG, CZ, DK, EE, ES, FI, FR, GB, GR, HR, HU, IE, LT, LV, PL, PT, RO, SE, SK,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98-01-1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202-627-7</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605-010-00-4</w:t>
            </w:r>
          </w:p>
        </w:tc>
        <w:tc>
          <w:tcPr>
            <w:tcW w:w="1134" w:type="dxa"/>
          </w:tcPr>
          <w:p w:rsidR="00827634" w:rsidRPr="00E158AE" w:rsidP="009B0F88" w14:textId="5180E34A">
            <w:pPr>
              <w:pStyle w:val="SDSTableTextNormal"/>
              <w:rPr>
                <w:noProof w:val="0"/>
              </w:rPr>
            </w:pPr>
            <w:r w:rsidR="00066C34">
              <w:rPr>
                <w:noProof/>
              </w:rPr>
              <w:t>0.0625 – 0.125</w:t>
            </w:r>
          </w:p>
        </w:tc>
        <w:tc>
          <w:tcPr>
            <w:tcW w:w="3118" w:type="dxa"/>
          </w:tcPr>
          <w:p w:rsidR="00827634" w:rsidRPr="00E158AE" w:rsidP="009B0F88" w14:textId="7E488380">
            <w:pPr>
              <w:pStyle w:val="SDSTableTextNormal"/>
              <w:rPr>
                <w:noProof w:val="0"/>
              </w:rPr>
            </w:pPr>
            <w:r w:rsidRPr="00E158AE">
              <w:rPr>
                <w:noProof/>
              </w:rPr>
              <w:t>Flam. Liq. 3, H226</w:t>
              <w:br/>
              <w:t>Acute Tox. 3 (Oral), H301</w:t>
              <w:br/>
              <w:t>Acute Tox. 4 (Dermal), H312</w:t>
              <w:br/>
              <w:t>Acute Tox. 3 (Inhalation), H331</w:t>
              <w:br/>
              <w:t>Skin Irrit. 2, H315</w:t>
              <w:br/>
              <w:t>Eye Irrit. 2, H319</w:t>
              <w:br/>
              <w:t>Carc. 2, H351</w:t>
              <w:br/>
              <w:t>STOT SE 3, H335</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Acetyl Propionyl</w:t>
            </w:r>
          </w:p>
          <w:p w:rsidR="00827634" w:rsidRPr="00E158AE" w:rsidP="009B0F88" w14:textId="35534033">
            <w:pPr>
              <w:pStyle w:val="SDSTableTextNormal"/>
              <w:rPr>
                <w:noProof w:val="0"/>
              </w:rPr>
            </w:pPr>
            <w:r w:rsidRPr="00E158AE">
              <w:rPr>
                <w:noProof/>
              </w:rPr>
              <w:t>substance with national workplace exposure limit(s) (DE,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600-14-6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209-984-8</w:t>
            </w:r>
          </w:p>
        </w:tc>
        <w:tc>
          <w:tcPr>
            <w:tcW w:w="1134" w:type="dxa"/>
          </w:tcPr>
          <w:p w:rsidR="00827634" w:rsidRPr="00E158AE" w:rsidP="009B0F88" w14:textId="5180E34A">
            <w:pPr>
              <w:pStyle w:val="SDSTableTextNormal"/>
              <w:rPr>
                <w:noProof w:val="0"/>
              </w:rPr>
            </w:pPr>
            <w:r w:rsidR="00066C34">
              <w:rPr>
                <w:noProof/>
              </w:rPr>
              <w:t>0.0625 – 0.125</w:t>
            </w:r>
          </w:p>
        </w:tc>
        <w:tc>
          <w:tcPr>
            <w:tcW w:w="3118" w:type="dxa"/>
          </w:tcPr>
          <w:p w:rsidR="00827634" w:rsidRPr="00E158AE" w:rsidP="009B0F88" w14:textId="7E488380">
            <w:pPr>
              <w:pStyle w:val="SDSTableTextNormal"/>
              <w:rPr>
                <w:noProof w:val="0"/>
              </w:rPr>
            </w:pPr>
            <w:r w:rsidRPr="00E158AE">
              <w:rPr>
                <w:noProof/>
              </w:rPr>
              <w:t>Flam. Liq. 2, H225</w:t>
              <w:br/>
              <w:t>Eye Dam. 1, H318</w:t>
              <w:br/>
              <w:t>Skin Sens. 1B, H317</w:t>
              <w:br/>
              <w:t>STOT RE 2, H373</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Isovaleraldehyde</w:t>
            </w:r>
          </w:p>
          <w:p w:rsidR="00827634" w:rsidRPr="00E158AE" w:rsidP="009B0F88" w14:textId="35534033">
            <w:pPr>
              <w:pStyle w:val="SDSTableTextNormal"/>
              <w:rPr>
                <w:noProof w:val="0"/>
              </w:rPr>
            </w:pPr>
            <w:r w:rsidRPr="00E158AE">
              <w:rPr>
                <w:noProof/>
              </w:rPr>
              <w:t>substance with national workplace exposure limit(s) (AT, DE, LT, SI)</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590-86-3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209-691-5</w:t>
            </w:r>
          </w:p>
        </w:tc>
        <w:tc>
          <w:tcPr>
            <w:tcW w:w="1134" w:type="dxa"/>
          </w:tcPr>
          <w:p w:rsidR="00827634" w:rsidRPr="00E158AE" w:rsidP="009B0F88" w14:textId="5180E34A">
            <w:pPr>
              <w:pStyle w:val="SDSTableTextNormal"/>
              <w:rPr>
                <w:noProof w:val="0"/>
              </w:rPr>
            </w:pPr>
            <w:r w:rsidR="00066C34">
              <w:rPr>
                <w:noProof/>
              </w:rPr>
              <w:t>0.03125 – 0.0625</w:t>
            </w:r>
          </w:p>
        </w:tc>
        <w:tc>
          <w:tcPr>
            <w:tcW w:w="3118" w:type="dxa"/>
          </w:tcPr>
          <w:p w:rsidR="00827634" w:rsidRPr="00E158AE" w:rsidP="009B0F88" w14:textId="7E488380">
            <w:pPr>
              <w:pStyle w:val="SDSTableTextNormal"/>
              <w:rPr>
                <w:noProof w:val="0"/>
              </w:rPr>
            </w:pPr>
            <w:r w:rsidRPr="00E158AE">
              <w:rPr>
                <w:noProof/>
              </w:rPr>
              <w:t>Flam. Liq. 2, H225</w:t>
              <w:br/>
              <w:t>Eye Irrit. 2, H319</w:t>
              <w:br/>
              <w:t>Skin Sens. 1B, H317</w:t>
              <w:br/>
              <w:t>STOT SE 3, H335</w:t>
              <w:br/>
              <w:t>Aquatic Chronic 2, H411</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2-furaldehyde</w:t>
            </w:r>
            <w:r w:rsidRPr="00E158AE">
              <w:rPr>
                <w:noProof w:val="0"/>
              </w:rPr>
              <w:t xml:space="preserve"> </w:t>
            </w:r>
            <w:r w:rsidRPr="00E158AE" w:rsidR="00FD53E4">
              <w:rPr>
                <w:noProof/>
              </w:rPr>
              <w:t>(98-01-1)</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4B2C3514">
            <w:pPr>
              <w:pStyle w:val="SDSTableTextNormal"/>
              <w:rPr>
                <w:noProof w:val="0"/>
              </w:rPr>
            </w:pPr>
            <w:r w:rsidRPr="00E158AE">
              <w:rPr>
                <w:noProof/>
              </w:rPr>
              <w:t>MAK (OEL TWA)</w:t>
            </w:r>
          </w:p>
        </w:tc>
        <w:tc>
          <w:tcPr>
            <w:tcW w:w="6521" w:type="dxa"/>
          </w:tcPr>
          <w:p w:rsidR="000251E6" w:rsidRPr="00E158AE" w:rsidP="00FB22E1" w14:paraId="7F8A1D5B" w14:textId="574A0FB1">
            <w:pPr>
              <w:pStyle w:val="SDSTableTextNormal"/>
              <w:rPr>
                <w:noProof w:val="0"/>
              </w:rPr>
            </w:pPr>
            <w:r w:rsidRPr="00E158AE">
              <w:rPr>
                <w:noProof/>
              </w:rPr>
              <w:t>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 Group B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 (Furfurol)</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Carcinogen category 2</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Parameter: Total furoic acid - Medium: urine - Sampling time: end of shift (per the Authority, the values for this substance must be decided and/or determined on a case by case basis. Guidance for the calculation of and interpretation of values is provided in the source)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20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Carcinogen,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25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A3 - Confirmed Animal Carcinogen with Unknown Relevance to Humans, 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C2</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7.9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200 mg/l Parameter: Furoic acid - Medium: urine - Sampling time: end of shift (with hydrolysis)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16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4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0.2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Confirmed Animal Carcinogen with Unknown Relevance to Humans, Skin - potential significant contribution to overall exposure by the cutaneous route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Biological Exposure Indices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BEI</w:t>
            </w:r>
          </w:p>
        </w:tc>
        <w:tc>
          <w:tcPr>
            <w:tcW w:w="6521" w:type="dxa"/>
          </w:tcPr>
          <w:p w:rsidR="000251E6" w:rsidRPr="00E158AE" w:rsidP="00FB22E1" w14:textId="574A0FB1">
            <w:pPr>
              <w:pStyle w:val="SDSTableTextNormal"/>
              <w:rPr>
                <w:noProof w:val="0"/>
              </w:rPr>
            </w:pPr>
            <w:r w:rsidRPr="00E158AE">
              <w:rPr>
                <w:noProof/>
              </w:rPr>
              <w:t>200 mg/l Parameter: Furoic acid with hydrolysis - Medium: urine - Sampling time: end of shift (nonspecific)</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Isovaleraldehyde</w:t>
            </w:r>
            <w:r w:rsidRPr="00E158AE">
              <w:rPr>
                <w:noProof w:val="0"/>
              </w:rPr>
              <w:t xml:space="preserve"> </w:t>
            </w:r>
            <w:r w:rsidRPr="00E158AE" w:rsidR="00FD53E4">
              <w:rPr>
                <w:noProof/>
              </w:rPr>
              <w:t>(590-86-3)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C</w:t>
            </w:r>
          </w:p>
        </w:tc>
        <w:tc>
          <w:tcPr>
            <w:tcW w:w="6521" w:type="dxa"/>
          </w:tcPr>
          <w:p w:rsidR="000251E6" w:rsidRPr="00E158AE" w:rsidP="00FB22E1"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C</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 ppm</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Acetyl Propionyl</w:t>
            </w:r>
            <w:r w:rsidRPr="00E158AE">
              <w:rPr>
                <w:noProof w:val="0"/>
              </w:rPr>
              <w:t xml:space="preserve"> </w:t>
            </w:r>
            <w:r w:rsidRPr="00E158AE" w:rsidR="00FD53E4">
              <w:rPr>
                <w:noProof/>
              </w:rPr>
              <w:t>(600-14-6)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0.083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0.02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0.083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0.02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0.083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0.02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0.08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0.02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0.16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0.04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notation</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2-furaldehyde (98-01-1)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125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500 – 1000 mg/kg (Source: JAPAN_GHS)</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Pr="00E158AE">
              <w:rPr>
                <w:noProof/>
              </w:rPr>
              <w:t>756 mg/m³ (Exposure time: 1 h Source: WHO)</w:t>
            </w:r>
          </w:p>
        </w:tc>
      </w:tr>
      <w:tr w14:paraId="1C955DC6" w14:textId="77777777" w:rsidTr="00D454E0">
        <w:tblPrEx>
          <w:tblW w:w="10489" w:type="dxa"/>
          <w:tblLayout w:type="fixed"/>
          <w:tblLook w:val="04A0"/>
        </w:tblPrEx>
        <w:tc>
          <w:tcPr>
            <w:tcW w:w="3969" w:type="dxa"/>
          </w:tcPr>
          <w:p w:rsidR="00827634" w:rsidRPr="007D36C8" w:rsidP="009B0F88" w14:paraId="072FAB96" w14:textId="1AE5CEFE">
            <w:pPr>
              <w:pStyle w:val="SDSTableTextNormal"/>
              <w:rPr>
                <w:noProof w:val="0"/>
                <w:lang w:val="nl-BE"/>
              </w:rPr>
            </w:pPr>
            <w:r w:rsidRPr="007D36C8" w:rsidR="00066C34">
              <w:rPr>
                <w:noProof/>
                <w:lang w:val="nl-BE"/>
              </w:rPr>
              <w:t>LC50 Inhalation - Rat (Vapours)</w:t>
            </w:r>
          </w:p>
        </w:tc>
        <w:tc>
          <w:tcPr>
            <w:tcW w:w="6520" w:type="dxa"/>
          </w:tcPr>
          <w:p w:rsidR="00827634" w:rsidRPr="00BC48BA" w:rsidP="009B0F88" w14:paraId="4AD65C07" w14:textId="739A8259">
            <w:pPr>
              <w:pStyle w:val="SDSTableTextNormal"/>
              <w:rPr>
                <w:noProof w:val="0"/>
                <w:lang w:val="fr-BE"/>
              </w:rPr>
            </w:pPr>
            <w:r w:rsidR="00066C34">
              <w:rPr>
                <w:noProof/>
                <w:lang w:val="fr-BE"/>
              </w:rPr>
              <w:t>1 mg/l</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Isovaleraldehyde (590-86-3)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5600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2730 mg/kg (Source: NLM_CIP)</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2534 mg/kg</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42.7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Acetyl Propionyl (600-14-6)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 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3000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2000 mg/kg (Source: NIOSH)</w:t>
            </w:r>
          </w:p>
        </w:tc>
      </w:tr>
      <w:tr w14:paraId="24C8C384" w14:textId="77777777" w:rsidTr="00D454E0">
        <w:tblPrEx>
          <w:tblW w:w="10489" w:type="dxa"/>
          <w:tblLayout w:type="fixed"/>
          <w:tblLook w:val="04A0"/>
        </w:tblPrEx>
        <w:tc>
          <w:tcPr>
            <w:tcW w:w="3969" w:type="dxa"/>
          </w:tcPr>
          <w:p w:rsidR="00827634" w:rsidRPr="00E158AE" w:rsidP="009B0F88" w14:textId="02384417">
            <w:pPr>
              <w:pStyle w:val="SDSTableTextNormal"/>
              <w:rPr>
                <w:noProof w:val="0"/>
              </w:rPr>
            </w:pPr>
            <w:r w:rsidR="00066C34">
              <w:rPr>
                <w:noProof/>
              </w:rPr>
              <w:t>LD50 dermal</w:t>
            </w:r>
          </w:p>
        </w:tc>
        <w:tc>
          <w:tcPr>
            <w:tcW w:w="6520" w:type="dxa"/>
          </w:tcPr>
          <w:p w:rsidR="00827634" w:rsidRPr="00E158AE" w:rsidP="009B0F88" w14:textId="69379712">
            <w:pPr>
              <w:pStyle w:val="SDSTableTextNormal"/>
              <w:rPr>
                <w:noProof w:val="0"/>
              </w:rPr>
            </w:pPr>
            <w:r w:rsidR="00066C34">
              <w:rPr>
                <w:noProof/>
              </w:rPr>
              <w:t>2500 mg/kg bodyweight</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2-furaldehyde (98-01-1)</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2-furaldehyde (98-01-1)</w:t>
            </w:r>
          </w:p>
        </w:tc>
      </w:tr>
      <w:tr w14:paraId="19C91D7F" w14:textId="77777777" w:rsidTr="00C27070">
        <w:tblPrEx>
          <w:tblW w:w="10489" w:type="dxa"/>
          <w:tblLayout w:type="fixed"/>
          <w:tblLook w:val="04A0"/>
        </w:tblPrEx>
        <w:tc>
          <w:tcPr>
            <w:tcW w:w="3969" w:type="dxa"/>
          </w:tcPr>
          <w:p w:rsidR="00DF0C3A" w:rsidRPr="00E158AE" w:rsidP="009B0F88" w14:paraId="61F4F0F2" w14:textId="6E24E6D9">
            <w:pPr>
              <w:pStyle w:val="SDSTableTextNormal"/>
              <w:rPr>
                <w:noProof w:val="0"/>
              </w:rPr>
            </w:pPr>
            <w:r w:rsidR="00066C34">
              <w:rPr>
                <w:noProof/>
              </w:rPr>
              <w:t>STOT-single exposure</w:t>
            </w:r>
          </w:p>
        </w:tc>
        <w:tc>
          <w:tcPr>
            <w:tcW w:w="6520" w:type="dxa"/>
          </w:tcPr>
          <w:p w:rsidR="00DF0C3A" w:rsidRPr="007D36C8" w:rsidP="009B0F88" w14:paraId="0CCC6EF3" w14:textId="5ABF39D0">
            <w:pPr>
              <w:pStyle w:val="SDSTableTextNormal"/>
              <w:rPr>
                <w:noProof w:val="0"/>
                <w:lang w:val="fr-BE"/>
              </w:rPr>
            </w:pPr>
            <w:r w:rsidRPr="007D36C8" w:rsidR="00066C34">
              <w:rPr>
                <w:noProof/>
                <w:lang w:val="fr-BE"/>
              </w:rPr>
              <w:t>May cause respiratory irritation.</w:t>
            </w:r>
            <w:r w:rsidRPr="007D36C8">
              <w:rPr>
                <w:noProof w:val="0"/>
                <w:lang w:val="fr-BE"/>
              </w:rPr>
              <w:t xml:space="preserve"> </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Isovaleraldehyde (590-86-3)</w:t>
            </w:r>
          </w:p>
        </w:tc>
      </w:tr>
      <w:tr w14:paraId="19C91D7F" w14:textId="77777777" w:rsidTr="00C27070">
        <w:tblPrEx>
          <w:tblW w:w="10489" w:type="dxa"/>
          <w:tblLayout w:type="fixed"/>
          <w:tblLook w:val="04A0"/>
        </w:tblPrEx>
        <w:tc>
          <w:tcPr>
            <w:tcW w:w="3969" w:type="dxa"/>
          </w:tcPr>
          <w:p w:rsidR="00DF0C3A" w:rsidRPr="00E158AE" w:rsidP="009B0F88" w14:textId="6E24E6D9">
            <w:pPr>
              <w:pStyle w:val="SDSTableTextNormal"/>
              <w:rPr>
                <w:noProof w:val="0"/>
              </w:rPr>
            </w:pPr>
            <w:r w:rsidR="00066C34">
              <w:rPr>
                <w:noProof/>
              </w:rPr>
              <w:t>STOT-single exposure</w:t>
            </w:r>
          </w:p>
        </w:tc>
        <w:tc>
          <w:tcPr>
            <w:tcW w:w="6520" w:type="dxa"/>
          </w:tcPr>
          <w:p w:rsidR="00DF0C3A" w:rsidRPr="007D36C8" w:rsidP="009B0F88" w14:textId="5ABF39D0">
            <w:pPr>
              <w:pStyle w:val="SDSTableTextNormal"/>
              <w:rPr>
                <w:noProof w:val="0"/>
                <w:lang w:val="fr-BE"/>
              </w:rPr>
            </w:pPr>
            <w:r w:rsidRPr="007D36C8" w:rsidR="00066C34">
              <w:rPr>
                <w:noProof/>
                <w:lang w:val="fr-BE"/>
              </w:rPr>
              <w:t>May cause respiratory irritation.</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827634" w:rsidRPr="00E158AE" w:rsidP="002B741C" w14:textId="3F454995">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Pr>
          <w:p w:rsidR="00827634" w:rsidRPr="00E158AE" w:rsidP="00F47054" w14:textId="2C337230">
            <w:pPr>
              <w:pStyle w:val="SDSTableTextHeading1"/>
              <w:rPr>
                <w:noProof w:val="0"/>
              </w:rPr>
            </w:pPr>
            <w:r w:rsidR="00066C34">
              <w:rPr>
                <w:noProof/>
              </w:rPr>
              <w:t>Acetyl Propionyl (600-14-6)</w:t>
            </w:r>
          </w:p>
        </w:tc>
      </w:tr>
      <w:tr w14:paraId="284BEFF8" w14:textId="77777777" w:rsidTr="00C27070">
        <w:tblPrEx>
          <w:tblW w:w="10489" w:type="dxa"/>
          <w:tblLayout w:type="fixed"/>
          <w:tblLook w:val="04A0"/>
        </w:tblPrEx>
        <w:tc>
          <w:tcPr>
            <w:tcW w:w="3969" w:type="dxa"/>
          </w:tcPr>
          <w:p w:rsidR="00DF0C3A" w:rsidRPr="00E158AE" w:rsidP="009B0F88" w14:paraId="3AFF7EC2" w14:textId="4794154D">
            <w:pPr>
              <w:pStyle w:val="SDSTableTextNormal"/>
              <w:rPr>
                <w:noProof w:val="0"/>
              </w:rPr>
            </w:pPr>
            <w:r w:rsidR="00066C34">
              <w:rPr>
                <w:noProof/>
              </w:rPr>
              <w:t>STOT-repeated exposure</w:t>
            </w:r>
          </w:p>
        </w:tc>
        <w:tc>
          <w:tcPr>
            <w:tcW w:w="6520" w:type="dxa"/>
          </w:tcPr>
          <w:p w:rsidR="00DF0C3A" w:rsidRPr="00E158AE" w:rsidP="009B0F88" w14:paraId="76AEBB14" w14:textId="7D9F1DF9">
            <w:pPr>
              <w:pStyle w:val="SDSTableTextNormal"/>
              <w:rPr>
                <w:noProof w:val="0"/>
              </w:rPr>
            </w:pPr>
            <w:r w:rsidRPr="00E158AE">
              <w:rPr>
                <w:noProof/>
              </w:rPr>
              <w:t>May cause damage to organs through prolonged or repeated exposure.</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2-furaldehyde (98-01-1)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13.4 – 19.3 mg/l (Exposure time: 96 h - Species: Pimephales promelas [static]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16.79 – 26.35 mg/l (Exposure time: 96 h - Species: Pimephales promelas [flow-through]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Isovaleraldehyde (590-86-3)</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2.98 – 3.54 mg/l (Exposure time: 96 h - Species: Pimephales promelas [flow-through]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177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80 mg/l (Species: Desmodesmus subspicatus)</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78 mg/l (Species: Desmodesmus subspicatus)</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DARK CHOCOLATE #EU27891F 25%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May cause long-term adverse effects in the environment.</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2-furaldehyde (98-01-1)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Isovaleraldehyde (590-86-3)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Acetyl Propionyl (600-14-6)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DARK CHOCOLATE #EU27891F 25%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2-furaldehyde (98-01-1)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0.67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Isovaleraldehyde (590-86-3)</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1.5 (at 25 °C (at pH 7)</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Pr="00E158AE">
              <w:rPr>
                <w:noProof/>
              </w:rPr>
              <w:t>2-furaldehyde ; Isovaleraldehyde ; Acetyl Propionyl</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benzyl benzoate ; 2-furaldehyde ; Isovaleraldehyde ; Acetyl Propionyl</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DARK CHOCOLATE #EU27891F 25% in DPG ; benzyl benzoate ; 2-furaldehyde ; Isovaleraldehyde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2-furaldehyde ; Isovaleraldehyde ; Acetyl Propionyl</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Dual-Use Regulation (428/2009)</w:t>
      </w:r>
    </w:p>
    <w:p w:rsidR="005C6D3A" w:rsidP="00A65092" w14:paraId="46F2E03E" w14:textId="6D4E3B3D">
      <w:pPr>
        <w:pStyle w:val="SDSTextNormal"/>
      </w:pPr>
      <w:r>
        <w:rPr>
          <w:noProof/>
        </w:rPr>
        <w:t>Contains no substance subject to the COUNCIL REGULATION (EC) No 428/2009 of 5 May 2009 setting up a Community regime for the control of exports, transfer, brokering and transit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5C557D"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A65092" w:rsidRPr="00E158AE" w:rsidP="005C557D" w14:paraId="3893F28A" w14:textId="410100FA">
                  <w:pPr>
                    <w:pStyle w:val="SDSTableTextBold"/>
                  </w:pPr>
                  <w:r w:rsidR="00066C34">
                    <w:rPr>
                      <w:noProof/>
                    </w:rPr>
                    <w:t>Occupational diseases</w:t>
                  </w:r>
                </w:p>
              </w:tc>
            </w:tr>
            <w:tr w14:paraId="6BEF88BE" w14:textId="77777777" w:rsidTr="005C557D">
              <w:tblPrEx>
                <w:tblW w:w="10490" w:type="dxa"/>
                <w:tblLayout w:type="fixed"/>
                <w:tblLook w:val="04A0"/>
              </w:tblPrEx>
              <w:trPr>
                <w:trHeight w:val="20"/>
                <w:tblHeader/>
              </w:trPr>
              <w:tc>
                <w:tcPr>
                  <w:tcW w:w="1984" w:type="dxa"/>
                </w:tcPr>
                <w:p w:rsidR="00A65092" w:rsidRPr="00E158AE" w:rsidP="005C557D" w14:paraId="2151D0C1" w14:textId="53C1839B">
                  <w:pPr>
                    <w:pStyle w:val="SDSTableTextNormal"/>
                  </w:pPr>
                  <w:r w:rsidR="00066C34">
                    <w:rPr>
                      <w:noProof/>
                    </w:rPr>
                    <w:t>Code</w:t>
                  </w:r>
                </w:p>
              </w:tc>
              <w:tc>
                <w:tcPr>
                  <w:tcW w:w="8506" w:type="dxa"/>
                </w:tcPr>
                <w:p w:rsidR="00A65092" w:rsidRPr="00E158AE" w:rsidP="005C557D" w14:paraId="5AC252CE" w14:textId="47069FD0">
                  <w:pPr>
                    <w:pStyle w:val="SDSTableTextNormal"/>
                  </w:pPr>
                  <w:r w:rsidR="00066C34">
                    <w:rPr>
                      <w:noProof/>
                    </w:rPr>
                    <w:t>Description</w:t>
                  </w:r>
                </w:p>
              </w:tc>
            </w:tr>
            <w:tr w14:paraId="6BB13145" w14:textId="77777777" w:rsidTr="005C557D">
              <w:tblPrEx>
                <w:tblW w:w="10490" w:type="dxa"/>
                <w:tblLayout w:type="fixed"/>
                <w:tblLook w:val="04A0"/>
              </w:tblPrEx>
              <w:tc>
                <w:tcPr>
                  <w:tcW w:w="1984" w:type="dxa"/>
                </w:tcPr>
                <w:p w:rsidR="00A65092" w:rsidRPr="00E158AE" w:rsidP="005C557D" w14:paraId="5F5DCE0B" w14:textId="137DEC0F">
                  <w:pPr>
                    <w:pStyle w:val="SDSTableTextNormal"/>
                    <w:rPr>
                      <w:noProof w:val="0"/>
                    </w:rPr>
                  </w:pPr>
                  <w:r w:rsidR="00066C34">
                    <w:rPr>
                      <w:noProof/>
                    </w:rPr>
                    <w:t>RG 74</w:t>
                  </w:r>
                </w:p>
              </w:tc>
              <w:tc>
                <w:tcPr>
                  <w:tcW w:w="8506" w:type="dxa"/>
                </w:tcPr>
                <w:p w:rsidR="00A65092" w:rsidRPr="00E158AE" w:rsidP="005C557D" w14:paraId="2CB660ED" w14:textId="41577907">
                  <w:pPr>
                    <w:pStyle w:val="SDSTableTextNormal"/>
                    <w:rPr>
                      <w:noProof w:val="0"/>
                    </w:rPr>
                  </w:pPr>
                  <w:r w:rsidRPr="00E158AE">
                    <w:rPr>
                      <w:noProof/>
                    </w:rPr>
                    <w:t>Occupational disorders caused by furfural and furfuryl alcohol</w:t>
                  </w:r>
                </w:p>
              </w:tc>
            </w:tr>
            <w:tr w14:paraId="6BB13145" w14:textId="77777777" w:rsidTr="005C557D">
              <w:tblPrEx>
                <w:tblW w:w="10490" w:type="dxa"/>
                <w:tblLayout w:type="fixed"/>
                <w:tblLook w:val="04A0"/>
              </w:tblPrEx>
              <w:tc>
                <w:tcPr>
                  <w:tcW w:w="1984" w:type="dxa"/>
                </w:tcPr>
                <w:p w:rsidR="00A65092" w:rsidRPr="00E158AE" w:rsidP="005C557D" w14:textId="137DEC0F">
                  <w:pPr>
                    <w:pStyle w:val="SDSTableTextNormal"/>
                    <w:rPr>
                      <w:noProof w:val="0"/>
                    </w:rPr>
                  </w:pPr>
                  <w:r w:rsidR="00066C34">
                    <w:rPr>
                      <w:noProof/>
                    </w:rPr>
                    <w:t>RG 84</w:t>
                  </w:r>
                </w:p>
              </w:tc>
              <w:tc>
                <w:tcPr>
                  <w:tcW w:w="8506" w:type="dxa"/>
                </w:tcPr>
                <w:p w:rsidR="00A65092" w:rsidRPr="00E158AE" w:rsidP="005C557D" w14:textId="41577907">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5C557D"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2, Significantly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3 (Inhalation)</w:t>
            </w:r>
          </w:p>
        </w:tc>
        <w:tc>
          <w:tcPr>
            <w:tcW w:w="8504" w:type="dxa"/>
          </w:tcPr>
          <w:p w:rsidR="00827634" w:rsidRPr="00E158AE" w:rsidP="009B0F88" w14:paraId="553EC3F4" w14:textId="59C420F9">
            <w:pPr>
              <w:pStyle w:val="SDSTableTextNormal"/>
              <w:rPr>
                <w:noProof w:val="0"/>
              </w:rPr>
            </w:pPr>
            <w:r w:rsidRPr="00E158AE">
              <w:rPr>
                <w:noProof/>
              </w:rPr>
              <w:t>Acute toxicity (inhal.),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(Oral)</w:t>
            </w:r>
          </w:p>
        </w:tc>
        <w:tc>
          <w:tcPr>
            <w:tcW w:w="8504" w:type="dxa"/>
          </w:tcPr>
          <w:p w:rsidR="00827634" w:rsidRPr="00E158AE" w:rsidP="009B0F88" w14:textId="59C420F9">
            <w:pPr>
              <w:pStyle w:val="SDSTableTextNormal"/>
              <w:rPr>
                <w:noProof w:val="0"/>
              </w:rPr>
            </w:pPr>
            <w:r w:rsidRPr="00E158AE">
              <w:rPr>
                <w:noProof/>
              </w:rPr>
              <w:t>Acute toxicity (oral),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(Dermal)</w:t>
            </w:r>
          </w:p>
        </w:tc>
        <w:tc>
          <w:tcPr>
            <w:tcW w:w="8504" w:type="dxa"/>
          </w:tcPr>
          <w:p w:rsidR="00827634" w:rsidRPr="00E158AE" w:rsidP="009B0F88" w14:textId="59C420F9">
            <w:pPr>
              <w:pStyle w:val="SDSTableTextNormal"/>
              <w:rPr>
                <w:noProof w:val="0"/>
              </w:rPr>
            </w:pPr>
            <w:r w:rsidRPr="00E158AE">
              <w:rPr>
                <w:noProof/>
              </w:rPr>
              <w:t>Acute toxicity (dermal),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Carc. 2</w:t>
            </w:r>
          </w:p>
        </w:tc>
        <w:tc>
          <w:tcPr>
            <w:tcW w:w="8504" w:type="dxa"/>
          </w:tcPr>
          <w:p w:rsidR="00827634" w:rsidRPr="00E158AE" w:rsidP="009B0F88" w14:textId="59C420F9">
            <w:pPr>
              <w:pStyle w:val="SDSTableTextNormal"/>
              <w:rPr>
                <w:noProof w:val="0"/>
              </w:rPr>
            </w:pPr>
            <w:r w:rsidRPr="00E158AE">
              <w:rPr>
                <w:noProof/>
              </w:rPr>
              <w:t>Carcinogenicity,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Acetyl Propionyl.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Dam. 1</w:t>
            </w:r>
          </w:p>
        </w:tc>
        <w:tc>
          <w:tcPr>
            <w:tcW w:w="8504" w:type="dxa"/>
          </w:tcPr>
          <w:p w:rsidR="00827634" w:rsidRPr="00E158AE" w:rsidP="009B0F88" w14:textId="59C420F9">
            <w:pPr>
              <w:pStyle w:val="SDSTableTextNormal"/>
              <w:rPr>
                <w:noProof w:val="0"/>
              </w:rPr>
            </w:pPr>
            <w:r w:rsidRPr="00E158AE">
              <w:rPr>
                <w:noProof/>
              </w:rPr>
              <w:t>Serious eye damage/eye irritation,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2</w:t>
            </w:r>
          </w:p>
        </w:tc>
        <w:tc>
          <w:tcPr>
            <w:tcW w:w="8504" w:type="dxa"/>
          </w:tcPr>
          <w:p w:rsidR="00827634" w:rsidRPr="00E158AE" w:rsidP="009B0F88" w14:textId="59C420F9">
            <w:pPr>
              <w:pStyle w:val="SDSTableTextNormal"/>
              <w:rPr>
                <w:noProof w:val="0"/>
              </w:rPr>
            </w:pPr>
            <w:r w:rsidRPr="00E158AE">
              <w:rPr>
                <w:noProof/>
              </w:rPr>
              <w:t>Flammable liquids,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H225</w:t>
            </w:r>
          </w:p>
        </w:tc>
        <w:tc>
          <w:tcPr>
            <w:tcW w:w="8504" w:type="dxa"/>
          </w:tcPr>
          <w:p w:rsidR="00827634" w:rsidRPr="00E158AE" w:rsidP="009B0F88" w14:textId="59C420F9">
            <w:pPr>
              <w:pStyle w:val="SDSTableTextNormal"/>
              <w:rPr>
                <w:noProof w:val="0"/>
              </w:rPr>
            </w:pPr>
            <w:r w:rsidRPr="00E158AE">
              <w:rPr>
                <w:noProof/>
              </w:rPr>
              <w:t>Highly 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H301</w:t>
            </w:r>
          </w:p>
        </w:tc>
        <w:tc>
          <w:tcPr>
            <w:tcW w:w="8504" w:type="dxa"/>
          </w:tcPr>
          <w:p w:rsidR="00827634" w:rsidRPr="00E158AE" w:rsidP="009B0F88" w14:textId="59C420F9">
            <w:pPr>
              <w:pStyle w:val="SDSTableTextNormal"/>
              <w:rPr>
                <w:noProof w:val="0"/>
              </w:rPr>
            </w:pPr>
            <w:r w:rsidRPr="00E158AE">
              <w:rPr>
                <w:noProof/>
              </w:rPr>
              <w:t>Toxic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H312</w:t>
            </w:r>
          </w:p>
        </w:tc>
        <w:tc>
          <w:tcPr>
            <w:tcW w:w="8504" w:type="dxa"/>
          </w:tcPr>
          <w:p w:rsidR="00827634" w:rsidRPr="00E158AE" w:rsidP="009B0F88" w14:textId="59C420F9">
            <w:pPr>
              <w:pStyle w:val="SDSTableTextNormal"/>
              <w:rPr>
                <w:noProof w:val="0"/>
              </w:rPr>
            </w:pPr>
            <w:r w:rsidRPr="00E158AE">
              <w:rPr>
                <w:noProof/>
              </w:rPr>
              <w:t>Harmful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H318</w:t>
            </w:r>
          </w:p>
        </w:tc>
        <w:tc>
          <w:tcPr>
            <w:tcW w:w="8504" w:type="dxa"/>
          </w:tcPr>
          <w:p w:rsidR="00827634" w:rsidRPr="00E158AE" w:rsidP="009B0F88" w14:textId="59C420F9">
            <w:pPr>
              <w:pStyle w:val="SDSTableTextNormal"/>
              <w:rPr>
                <w:noProof w:val="0"/>
              </w:rPr>
            </w:pPr>
            <w:r w:rsidRPr="00E158AE">
              <w:rPr>
                <w:noProof/>
              </w:rPr>
              <w:t>Causes serious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H331</w:t>
            </w:r>
          </w:p>
        </w:tc>
        <w:tc>
          <w:tcPr>
            <w:tcW w:w="8504" w:type="dxa"/>
          </w:tcPr>
          <w:p w:rsidR="00827634" w:rsidRPr="00E158AE" w:rsidP="009B0F88" w14:textId="59C420F9">
            <w:pPr>
              <w:pStyle w:val="SDSTableTextNormal"/>
              <w:rPr>
                <w:noProof w:val="0"/>
              </w:rPr>
            </w:pPr>
            <w:r w:rsidRPr="00E158AE">
              <w:rPr>
                <w:noProof/>
              </w:rPr>
              <w:t>Toxic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H335</w:t>
            </w:r>
          </w:p>
        </w:tc>
        <w:tc>
          <w:tcPr>
            <w:tcW w:w="8504" w:type="dxa"/>
          </w:tcPr>
          <w:p w:rsidR="00827634" w:rsidRPr="00E158AE" w:rsidP="009B0F88" w14:textId="59C420F9">
            <w:pPr>
              <w:pStyle w:val="SDSTableTextNormal"/>
              <w:rPr>
                <w:noProof w:val="0"/>
              </w:rPr>
            </w:pPr>
            <w:r w:rsidRPr="00E158AE">
              <w:rPr>
                <w:noProof/>
              </w:rPr>
              <w:t>May cause respiratory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H351</w:t>
            </w:r>
          </w:p>
        </w:tc>
        <w:tc>
          <w:tcPr>
            <w:tcW w:w="8504" w:type="dxa"/>
          </w:tcPr>
          <w:p w:rsidR="00827634" w:rsidRPr="00E158AE" w:rsidP="009B0F88" w14:textId="59C420F9">
            <w:pPr>
              <w:pStyle w:val="SDSTableTextNormal"/>
              <w:rPr>
                <w:noProof w:val="0"/>
              </w:rPr>
            </w:pPr>
            <w:r w:rsidRPr="00E158AE">
              <w:rPr>
                <w:noProof/>
              </w:rPr>
              <w:t>Suspected of causing cancer.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H373</w:t>
            </w:r>
          </w:p>
        </w:tc>
        <w:tc>
          <w:tcPr>
            <w:tcW w:w="8504" w:type="dxa"/>
          </w:tcPr>
          <w:p w:rsidR="00827634" w:rsidRPr="00E158AE" w:rsidP="009B0F88" w14:textId="59C420F9">
            <w:pPr>
              <w:pStyle w:val="SDSTableTextNormal"/>
              <w:rPr>
                <w:noProof w:val="0"/>
              </w:rPr>
            </w:pPr>
            <w:r w:rsidRPr="00E158AE">
              <w:rPr>
                <w:noProof/>
              </w:rPr>
              <w:t>May cause damage to organs through prolonged or repeated exposure.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RE 2</w:t>
            </w:r>
          </w:p>
        </w:tc>
        <w:tc>
          <w:tcPr>
            <w:tcW w:w="8504" w:type="dxa"/>
          </w:tcPr>
          <w:p w:rsidR="00827634" w:rsidRPr="00E158AE" w:rsidP="009B0F88" w14:textId="59C420F9">
            <w:pPr>
              <w:pStyle w:val="SDSTableTextNormal"/>
              <w:rPr>
                <w:noProof w:val="0"/>
              </w:rPr>
            </w:pPr>
            <w:r w:rsidRPr="00E158AE">
              <w:rPr>
                <w:noProof/>
              </w:rPr>
              <w:t>Specific target organ toxicity – Repeated exposure,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SE 3</w:t>
            </w:r>
          </w:p>
        </w:tc>
        <w:tc>
          <w:tcPr>
            <w:tcW w:w="8504" w:type="dxa"/>
          </w:tcPr>
          <w:p w:rsidR="00827634" w:rsidRPr="00E158AE" w:rsidP="009B0F88" w14:textId="59C420F9">
            <w:pPr>
              <w:pStyle w:val="SDSTableTextNormal"/>
              <w:rPr>
                <w:noProof w:val="0"/>
              </w:rPr>
            </w:pPr>
            <w:r w:rsidRPr="00E158AE">
              <w:rPr>
                <w:noProof/>
              </w:rPr>
              <w:t>Specific target organ toxicity – Single exposure, Category 3, Respiratory tract irritation</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16</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DARK CHOCOLATE #EU27891F 25%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DARK CHOCOLATE #EU27891F 25%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A99B6178-1B48-492F-B72F-9C7B9CBA56B3}"/>
</file>

<file path=customXml/itemProps3.xml><?xml version="1.0" encoding="utf-8"?>
<ds:datastoreItem xmlns:ds="http://schemas.openxmlformats.org/officeDocument/2006/customXml" ds:itemID="{9FB62A9B-345C-4F1C-8994-C077529A7614}"/>
</file>

<file path=customXml/itemProps4.xml><?xml version="1.0" encoding="utf-8"?>
<ds:datastoreItem xmlns:ds="http://schemas.openxmlformats.org/officeDocument/2006/customXml" ds:itemID="{65FF7B7F-6056-43B2-8F44-29D3609AEC16}"/>
</file>

<file path=docProps/app.xml><?xml version="1.0" encoding="utf-8"?>
<Properties xmlns="http://schemas.openxmlformats.org/officeDocument/2006/extended-properties" xmlns:vt="http://schemas.openxmlformats.org/officeDocument/2006/docPropsVTypes">
  <Template>Normal.dotm</Template>
  <TotalTime>12</TotalTime>
  <Pages>16</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