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ABSINTHE #EU32103F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EU32103F_25%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2</w:t>
            </w:r>
          </w:p>
        </w:tc>
        <w:tc>
          <w:tcPr>
            <w:tcW w:w="2021" w:type="dxa"/>
          </w:tcPr>
          <w:p w:rsidR="00726908" w:rsidRPr="00E158AE" w:rsidP="00987B17" w14:textId="0E406877">
            <w:pPr>
              <w:pStyle w:val="SDSTableTextNormal"/>
              <w:rPr>
                <w:noProof w:val="0"/>
              </w:rPr>
            </w:pPr>
            <w:r w:rsidR="00FA7F7F">
              <w:rPr>
                <w:noProof/>
              </w:rPr>
              <w:t>H411</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r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r w:rsidR="00FA7F7F">
              <w:rPr>
                <w:noProof/>
              </w:rPr>
              <w:t>GHS09</w:t>
            </w: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Tangerine oil; 1-(1,2,3,4,5,6,7,8-Octahydro-2,3,8,8-tetramethyl-2-naphthalenyl)ethanone; Linalool; Vertofix; Linalyl acetate; Hydroxy; Helional; Lemon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7.55 – 15.075</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Tangerine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8016-85-1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297-672-2</w:t>
            </w:r>
          </w:p>
        </w:tc>
        <w:tc>
          <w:tcPr>
            <w:tcW w:w="1134" w:type="dxa"/>
          </w:tcPr>
          <w:p w:rsidR="00827634" w:rsidRPr="00E158AE" w:rsidP="009B0F88" w14:textId="32916025">
            <w:pPr>
              <w:pStyle w:val="SDSTableTextNormal"/>
              <w:rPr>
                <w:noProof w:val="0"/>
              </w:rPr>
            </w:pPr>
            <w:r w:rsidR="00FA7F7F">
              <w:rPr>
                <w:noProof/>
              </w:rPr>
              <w:t>0.6 – 1.2</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Asp. Tox. 1, H304</w:t>
              <w:br/>
              <w:t>Aquatic Chronic 2, H411</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0.325 – 0.6375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0.3 – 0.575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Vertofix</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32388-55-9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251-020-3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01-2119969651-28</w:t>
            </w:r>
          </w:p>
        </w:tc>
        <w:tc>
          <w:tcPr>
            <w:tcW w:w="1134" w:type="dxa"/>
          </w:tcPr>
          <w:p w:rsidR="00827634" w:rsidRPr="00E158AE" w:rsidP="009B0F88" w14:textId="32916025">
            <w:pPr>
              <w:pStyle w:val="SDSTableTextNormal"/>
              <w:rPr>
                <w:noProof w:val="0"/>
              </w:rPr>
            </w:pPr>
            <w:r w:rsidR="00FA7F7F">
              <w:rPr>
                <w:noProof/>
              </w:rPr>
              <w:t>0.225 – 0.45</w:t>
            </w:r>
          </w:p>
        </w:tc>
        <w:tc>
          <w:tcPr>
            <w:tcW w:w="3118" w:type="dxa"/>
          </w:tcPr>
          <w:p w:rsidR="00827634" w:rsidRPr="00E158AE" w:rsidP="009B0F88" w14:textId="7CD6A51C">
            <w:pPr>
              <w:pStyle w:val="SDSTableTextNormal"/>
              <w:rPr>
                <w:noProof w:val="0"/>
              </w:rPr>
            </w:pPr>
            <w:r w:rsidRPr="00E158AE">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Hydroxy</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107-75-5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203-518-7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01-2119973482-31</w:t>
            </w:r>
          </w:p>
        </w:tc>
        <w:tc>
          <w:tcPr>
            <w:tcW w:w="1134" w:type="dxa"/>
          </w:tcPr>
          <w:p w:rsidR="00827634" w:rsidRPr="00E158AE" w:rsidP="009B0F88" w14:textId="32916025">
            <w:pPr>
              <w:pStyle w:val="SDSTableTextNormal"/>
              <w:rPr>
                <w:noProof w:val="0"/>
              </w:rPr>
            </w:pPr>
            <w:r w:rsidR="00FA7F7F">
              <w:rPr>
                <w:noProof/>
              </w:rPr>
              <w:t>0.13274 – 0.2645125</w:t>
            </w:r>
          </w:p>
        </w:tc>
        <w:tc>
          <w:tcPr>
            <w:tcW w:w="3118" w:type="dxa"/>
          </w:tcPr>
          <w:p w:rsidR="00827634" w:rsidRPr="00E158AE" w:rsidP="009B0F88" w14:textId="7CD6A51C">
            <w:pPr>
              <w:pStyle w:val="SDSTableTextNormal"/>
              <w:rPr>
                <w:noProof w:val="0"/>
              </w:rPr>
            </w:pPr>
            <w:r w:rsidRPr="00E158AE">
              <w:rPr>
                <w:noProof/>
              </w:rPr>
              <w:t>Eye Irrit. 2, H319</w:t>
              <w:br/>
              <w:t>Skin Sens. 1B, H317</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1222-05-5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214-946-9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603-212-00-7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01-2119488227-29</w:t>
            </w:r>
          </w:p>
        </w:tc>
        <w:tc>
          <w:tcPr>
            <w:tcW w:w="1134" w:type="dxa"/>
          </w:tcPr>
          <w:p w:rsidR="00827634" w:rsidRPr="00E158AE" w:rsidP="009B0F88" w14:textId="32916025">
            <w:pPr>
              <w:pStyle w:val="SDSTableTextNormal"/>
              <w:rPr>
                <w:noProof w:val="0"/>
              </w:rPr>
            </w:pPr>
            <w:r w:rsidR="00FA7F7F">
              <w:rPr>
                <w:noProof/>
              </w:rPr>
              <w:t>0.125 – 0.25625</w:t>
            </w:r>
          </w:p>
        </w:tc>
        <w:tc>
          <w:tcPr>
            <w:tcW w:w="3118" w:type="dxa"/>
          </w:tcPr>
          <w:p w:rsidR="00827634" w:rsidRPr="00E158AE" w:rsidP="009B0F88" w14:textId="7CD6A51C">
            <w:pPr>
              <w:pStyle w:val="SDSTableTextNormal"/>
              <w:rPr>
                <w:noProof w:val="0"/>
              </w:rPr>
            </w:pPr>
            <w:r w:rsidRPr="00E158AE">
              <w:rPr>
                <w:noProof/>
              </w:rPr>
              <w:t>Aquatic Acute 1, H400</w:t>
              <w:br/>
              <w:t>Aquatic Chronic 1, H410</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0.125 – 0.25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Helional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1205-17-0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214-881-6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605-042-00-9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01-2120740119-58</w:t>
            </w:r>
          </w:p>
        </w:tc>
        <w:tc>
          <w:tcPr>
            <w:tcW w:w="1134" w:type="dxa"/>
          </w:tcPr>
          <w:p w:rsidR="00827634" w:rsidRPr="00E158AE" w:rsidP="009B0F88" w14:textId="32916025">
            <w:pPr>
              <w:pStyle w:val="SDSTableTextNormal"/>
              <w:rPr>
                <w:noProof w:val="0"/>
              </w:rPr>
            </w:pPr>
            <w:r w:rsidR="00FA7F7F">
              <w:rPr>
                <w:noProof/>
              </w:rPr>
              <w:t>0.125 – 0.25</w:t>
            </w:r>
          </w:p>
        </w:tc>
        <w:tc>
          <w:tcPr>
            <w:tcW w:w="3118" w:type="dxa"/>
          </w:tcPr>
          <w:p w:rsidR="00827634" w:rsidRPr="00E158AE" w:rsidP="009B0F88" w14:textId="7CD6A51C">
            <w:pPr>
              <w:pStyle w:val="SDSTableTextNormal"/>
              <w:rPr>
                <w:noProof w:val="0"/>
              </w:rPr>
            </w:pPr>
            <w:r w:rsidRPr="00E158AE">
              <w:rPr>
                <w:noProof/>
              </w:rPr>
              <w:t>Skin Sens. 1B, H317</w:t>
              <w:br/>
              <w:t>Repr. 2, H361</w:t>
              <w:br/>
              <w:t>Aquatic Chronic 2, H411</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 xml:space="preserve">Citrus medica limonum (Lemon) peel oil </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8008-56-8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284-515-8</w:t>
            </w:r>
          </w:p>
        </w:tc>
        <w:tc>
          <w:tcPr>
            <w:tcW w:w="1134" w:type="dxa"/>
          </w:tcPr>
          <w:p w:rsidR="00827634" w:rsidRPr="00E158AE" w:rsidP="009B0F88" w14:textId="32916025">
            <w:pPr>
              <w:pStyle w:val="SDSTableTextNormal"/>
              <w:rPr>
                <w:noProof w:val="0"/>
              </w:rPr>
            </w:pPr>
            <w:r w:rsidR="00FA7F7F">
              <w:rPr>
                <w:noProof/>
              </w:rPr>
              <w:t>0.125 – 0.2375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Repr. 2, H361</w:t>
              <w:br/>
              <w:t>Aquatic Acute 1, H400</w:t>
              <w:br/>
              <w:t>Aquatic Chronic 2, H411</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Carbitol</w:t>
            </w:r>
          </w:p>
          <w:p w:rsidR="00827634" w:rsidRPr="00E158AE" w:rsidP="009B0F88" w14:paraId="147D3D58" w14:textId="33B2CEBF">
            <w:pPr>
              <w:pStyle w:val="SDSTableTextNormal"/>
              <w:rPr>
                <w:noProof w:val="0"/>
              </w:rPr>
            </w:pPr>
            <w:r w:rsidRPr="00E158AE">
              <w:rPr>
                <w:noProof/>
              </w:rPr>
              <w:t>substance with national workplace exposure limit(s) (AT, DE, EE, SE,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111-90-0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203-919-7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01-2119475105-42</w:t>
            </w:r>
          </w:p>
        </w:tc>
        <w:tc>
          <w:tcPr>
            <w:tcW w:w="1134" w:type="dxa"/>
          </w:tcPr>
          <w:p w:rsidR="00827634" w:rsidRPr="00E158AE" w:rsidP="009B0F88" w14:textId="32916025">
            <w:pPr>
              <w:pStyle w:val="SDSTableTextNormal"/>
              <w:rPr>
                <w:noProof w:val="0"/>
              </w:rPr>
            </w:pPr>
            <w:r w:rsidR="00FA7F7F">
              <w:rPr>
                <w:noProof/>
              </w:rPr>
              <w:t>0.07233 – 0.13561875</w:t>
            </w:r>
          </w:p>
        </w:tc>
        <w:tc>
          <w:tcPr>
            <w:tcW w:w="3118" w:type="dxa"/>
          </w:tcPr>
          <w:p w:rsidR="00827634" w:rsidRPr="00E158AE" w:rsidP="009B0F88" w14:textId="7CD6A51C">
            <w:pPr>
              <w:pStyle w:val="SDSTableTextNormal"/>
              <w:rPr>
                <w:noProof w:val="0"/>
              </w:rPr>
            </w:pPr>
            <w:r w:rsidR="00FA7F7F">
              <w:rPr>
                <w:noProof/>
              </w:rPr>
              <w:t>Not classified</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0.075 – 0.125</w:t>
            </w:r>
          </w:p>
        </w:tc>
        <w:tc>
          <w:tcPr>
            <w:tcW w:w="3118" w:type="dxa"/>
          </w:tcPr>
          <w:p w:rsidR="00827634" w:rsidRPr="00E158AE" w:rsidP="009B0F88" w14:textId="7CD6A51C">
            <w:pPr>
              <w:pStyle w:val="SDSTableTextNormal"/>
              <w:rPr>
                <w:noProof w:val="0"/>
              </w:rPr>
            </w:pPr>
            <w:r w:rsidRPr="00E158AE">
              <w:rPr>
                <w:noProof/>
              </w:rPr>
              <w:t>Eye Irrit. 2, H319</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Allyl amyl glycolate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67634-00-8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266-803-5</w:t>
            </w:r>
          </w:p>
        </w:tc>
        <w:tc>
          <w:tcPr>
            <w:tcW w:w="1134" w:type="dxa"/>
          </w:tcPr>
          <w:p w:rsidR="00827634" w:rsidRPr="00E158AE" w:rsidP="009B0F88" w14:textId="32916025">
            <w:pPr>
              <w:pStyle w:val="SDSTableTextNormal"/>
              <w:rPr>
                <w:noProof w:val="0"/>
              </w:rPr>
            </w:pPr>
            <w:r w:rsidR="00FA7F7F">
              <w:rPr>
                <w:noProof/>
              </w:rPr>
              <w:t>0.075 – 0.125</w:t>
            </w:r>
          </w:p>
        </w:tc>
        <w:tc>
          <w:tcPr>
            <w:tcW w:w="3118" w:type="dxa"/>
          </w:tcPr>
          <w:p w:rsidR="00827634" w:rsidRPr="00E158AE" w:rsidP="009B0F88" w14:textId="7CD6A51C">
            <w:pPr>
              <w:pStyle w:val="SDSTableTextNormal"/>
              <w:rPr>
                <w:noProof w:val="0"/>
              </w:rPr>
            </w:pPr>
            <w:r w:rsidRPr="00E158AE">
              <w:rPr>
                <w:noProof/>
              </w:rPr>
              <w:t>Acute Tox. 4 (Oral), H302</w:t>
              <w:br/>
              <w:t>Acute Tox. 2 (Inhalation), H330</w:t>
              <w:br/>
              <w:t>Aquatic Chronic 1, H410</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well-ventilated place away from: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5"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Carbitol</w:t>
            </w:r>
            <w:r w:rsidRPr="00E158AE">
              <w:rPr>
                <w:noProof w:val="0"/>
              </w:rPr>
              <w:t xml:space="preserve"> </w:t>
            </w:r>
            <w:r w:rsidRPr="00E158AE" w:rsidR="00FD53E4">
              <w:rPr>
                <w:noProof/>
              </w:rPr>
              <w:t>(111-90-0)</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MAK (OEL TWA)</w:t>
            </w:r>
          </w:p>
        </w:tc>
        <w:tc>
          <w:tcPr>
            <w:tcW w:w="6521" w:type="dxa"/>
          </w:tcPr>
          <w:p w:rsidR="000251E6" w:rsidRPr="00E158AE" w:rsidP="00FB22E1" w14:paraId="7F8A1D5B" w14:textId="4F91B0BF">
            <w:pPr>
              <w:pStyle w:val="SDSTableTextNormal"/>
              <w:rPr>
                <w:noProof w:val="0"/>
              </w:rPr>
            </w:pPr>
            <w:r w:rsidRPr="00E158AE">
              <w:rPr>
                <w:noProof/>
              </w:rPr>
              <w:t>35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6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140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24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50.1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4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35 mg/m³ (the risk of damage to the embryo or fetus can be excluded when AGW and BGW values are observed)</w:t>
            </w:r>
          </w:p>
        </w:tc>
      </w:tr>
      <w:tr w14:paraId="70951C4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6 ppm (the risk of damage to the embryo or fetus can be excluded when AGW and BGW values are observed)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35 mg/m³</w:t>
            </w:r>
          </w:p>
        </w:tc>
      </w:tr>
      <w:tr w14:paraId="70951C4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 ppm</w:t>
            </w:r>
          </w:p>
        </w:tc>
      </w:tr>
      <w:tr w14:paraId="70951C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70 mg/m³</w:t>
            </w:r>
          </w:p>
        </w:tc>
      </w:tr>
      <w:tr w14:paraId="70951C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 ppm</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80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 ppm</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170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 ppm</w:t>
            </w:r>
          </w:p>
        </w:tc>
      </w:tr>
      <w:tr w14:paraId="70951C4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mg/m³ (aerosol, inhalable dust, vapour)</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100 mg/m³ (aerosol, inhalable dust, vapour)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7"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Vertofix (32388-55-9)</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4500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1,3,4,6,7,8-hexahydro-4,6,6,7,8,8-hexamethylindeno[5,6-c]pyran; galaxolide; (HHCB) (1222-05-5)</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3250 mg/kg (Source: CHEMVIEW)</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5.04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Hydroxy (107-75-5)</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6400 mg/kg (Source: ECHA)</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2000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Helional (1205-17-0)</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2000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Citrus medica limonum (Lemon) peel oil  (8008-56-8)</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2840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Carbitol (111-90-0)</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10502 mg/kg (Source: OECD_SIDS)</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9143 mg/kg (Source: OECD_SIDS)</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5240 mg/m³ (Exposure time: 4 h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Allyl amyl glycolate (67634-00-8)</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500 mg/kg</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2000 mg/kg (Source: ECHA_API)</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0.43 mg/l/4h</w:t>
            </w:r>
          </w:p>
        </w:tc>
      </w:tr>
      <w:tr w14:paraId="132B823A" w14:textId="77777777" w:rsidTr="00D454E0">
        <w:tblPrEx>
          <w:tblW w:w="10489" w:type="dxa"/>
          <w:tblLayout w:type="fixed"/>
          <w:tblLook w:val="04A0"/>
        </w:tblPrEx>
        <w:tc>
          <w:tcPr>
            <w:tcW w:w="3969" w:type="dxa"/>
          </w:tcPr>
          <w:p w:rsidR="00827634" w:rsidRPr="00E158AE" w:rsidP="009B0F88" w14:paraId="1A42D005" w14:textId="6BD59E7D">
            <w:pPr>
              <w:pStyle w:val="SDSTableTextNormal"/>
              <w:rPr>
                <w:noProof w:val="0"/>
              </w:rPr>
            </w:pPr>
            <w:r w:rsidR="00FA7F7F">
              <w:rPr>
                <w:noProof/>
              </w:rPr>
              <w:t>LC50 Inhalation - Rat (Dust/Mist)</w:t>
            </w:r>
          </w:p>
        </w:tc>
        <w:tc>
          <w:tcPr>
            <w:tcW w:w="6520" w:type="dxa"/>
          </w:tcPr>
          <w:p w:rsidR="00827634" w:rsidRPr="00E158AE" w:rsidP="009B0F88" w14:paraId="103317FA" w14:textId="5F29C89A">
            <w:pPr>
              <w:pStyle w:val="SDSTableTextNormal"/>
              <w:rPr>
                <w:noProof w:val="0"/>
              </w:rPr>
            </w:pPr>
            <w:r w:rsidR="00FA7F7F">
              <w:rPr>
                <w:noProof/>
              </w:rPr>
              <w:t>0.46 mg/l</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Toxic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1,3,4,6,7,8-hexahydro-4,6,6,7,8,8-hexamethylindeno[5,6-c]pyran; galaxolide; (HHCB) (1222-05-5)</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00FA7F7F">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705EEB94">
            <w:pPr>
              <w:pStyle w:val="SDSTableTextNormal"/>
              <w:rPr>
                <w:noProof w:val="0"/>
                <w:lang w:val="nl-BE"/>
              </w:rPr>
            </w:pPr>
            <w:r w:rsidR="00FA7F7F">
              <w:rPr>
                <w:noProof/>
                <w:lang w:val="nl-BE"/>
              </w:rPr>
              <w:t>LC50 - Other aquatic organisms [1]</w:t>
            </w:r>
          </w:p>
        </w:tc>
        <w:tc>
          <w:tcPr>
            <w:tcW w:w="6520" w:type="dxa"/>
          </w:tcPr>
          <w:p w:rsidR="00827634" w:rsidRPr="00E158AE" w:rsidP="009B0F88" w14:paraId="45A78263" w14:textId="699FB37D">
            <w:pPr>
              <w:pStyle w:val="SDSTableTextNormal"/>
              <w:rPr>
                <w:noProof w:val="0"/>
              </w:rPr>
            </w:pPr>
            <w:r w:rsidR="00FA7F7F">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00FA7F7F">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5999CC70">
            <w:pPr>
              <w:pStyle w:val="SDSTableTextNormal"/>
              <w:rPr>
                <w:noProof w:val="0"/>
                <w:lang w:val="nl-BE"/>
              </w:rPr>
            </w:pPr>
            <w:r w:rsidR="00FA7F7F">
              <w:rPr>
                <w:noProof/>
                <w:lang w:val="nl-BE"/>
              </w:rPr>
              <w:t>EC50 - Other aquatic organisms [1]</w:t>
            </w:r>
          </w:p>
        </w:tc>
        <w:tc>
          <w:tcPr>
            <w:tcW w:w="6520" w:type="dxa"/>
          </w:tcPr>
          <w:p w:rsidR="00827634" w:rsidRPr="00E158AE" w:rsidP="009B0F88" w14:paraId="470269B5" w14:textId="24DB1C9A">
            <w:pPr>
              <w:pStyle w:val="SDSTableTextNormal"/>
              <w:rPr>
                <w:noProof w:val="0"/>
              </w:rPr>
            </w:pPr>
            <w:r w:rsidR="00FA7F7F">
              <w:rPr>
                <w:noProof/>
              </w:rPr>
              <w:t>0.131 mg/l REACH Dossier</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Carbitol (111-90-0)</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10000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19100 – 23900 mg/l (Exposure time: 96 h - Species: Lepomis macrochirus [flow-through]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3940 – 4670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ABSINTHE #EU32103F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Tangerine oil (8016-85-1)</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Vertofix (32388-55-9)</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1,3,4,6,7,8-hexahydro-4,6,6,7,8,8-hexamethylindeno[5,6-c]pyran; galaxolide; (HHCB) (1222-05-5)</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Hydroxy (107-75-5)</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Helional (1205-17-0)</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Citrus medica limonum (Lemon) peel oil  (8008-56-8)</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Carbitol (111-90-0)</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Allyl amyl glycolate (67634-00-8)</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00FA7F7F">
              <w:rPr>
                <w:noProof/>
              </w:rPr>
              <w:t>ABSINTHE #EU32103F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Vertofix (32388-55-9)</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(3920 dimensionless (organ w.w.)</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 – 5.9</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1,3,4,6,7,8-hexahydro-4,6,6,7,8,8-hexamethylindeno[5,6-c]pyran; galaxolide; (HHCB) (1222-05-5)</w:t>
            </w:r>
          </w:p>
        </w:tc>
      </w:tr>
      <w:tr w14:paraId="2DBD938F"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(1618 dimensionless (whole body w.w.)</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5.3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Hydroxy (107-75-5)</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1.68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Helional (1205-17-0)</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Carbitol (111-90-0)</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Allyl amyl glycolate (67634-00-8)</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2.3)</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00FA7F7F">
              <w:rPr>
                <w:noProof/>
              </w:rPr>
              <w:t>ABSINTHE #EU32103F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 xml:space="preserve">Tangerine oil ; Lemon oil </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ABSINTHE #EU32103F 25% in DPG ; Benzyl benzoate ; Tangerine oil ; 1-(1,2,3,4,5,6,7,8-Octahydro-2,3,8,8-tetramethyl-2-naphthalenyl)ethanone ; Linalool ; Vertofix ; Linalyl acetate ; Hydroxy ; Helional ; Lemon oil  ; Sandal Mysore Core ; Allyl amyl glycolate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ABSINTHE #EU32103F 25% in DPG ; Benzyl benzoate ; Tangerine oil ; 1-(1,2,3,4,5,6,7,8-Octahydro-2,3,8,8-tetramethyl-2-naphthalenyl)ethanone ; Vertofix ; Hexamethylindanopyran ; Helional ; Lemon oil  ; Sandal Mysore Core ; Allyl amyl glycolate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Pr="00E158AE">
              <w:rPr>
                <w:noProof/>
              </w:rPr>
              <w:t>SZW List of Carcinogenic Substances</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Pr="00E158AE">
              <w:rPr>
                <w:noProof/>
              </w:rPr>
              <w:t>Tangerine oil,Lemon oil ,Allyl amyl glycolate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Pr="00E158AE">
              <w:rPr>
                <w:noProof/>
              </w:rPr>
              <w:t>SZW List of Mutagenic Substances</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Lemon oil ,Allyl amyl glycolate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 List of Reprotoxic Substances – Breastfeeding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 List of Reprotoxic Substances – Fertility</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 List of Reprotoxic Substances – Development</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 xml:space="preserve">Pregnant/breastfeeding women working with the product must not be in direct contact with it. </w:t>
              <w:br/>
              <w:t>If an employee is pregnant or breastfeeding and the person in question uses or is exposed to this product at work, the employer must always carry out a risk assessment of the work. The assessment must both deal with the dangerousness of the impact and its strength and duration. The employer's decision that a pregnant or lactating woman can perform a specific work task must therefore be made in the context of her specific working conditions. See also WEA-Guideline A.1.8-7 on the working environment of pregnant and breastfeeding workers.</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2 (Inhalation)</w:t>
            </w:r>
          </w:p>
        </w:tc>
        <w:tc>
          <w:tcPr>
            <w:tcW w:w="8504" w:type="dxa"/>
          </w:tcPr>
          <w:p w:rsidR="00827634" w:rsidRPr="00E158AE" w:rsidP="009B0F88" w14:paraId="553EC3F4" w14:textId="340A3FD6">
            <w:pPr>
              <w:pStyle w:val="SDSTableTextNormal"/>
              <w:rPr>
                <w:noProof w:val="0"/>
              </w:rPr>
            </w:pPr>
            <w:r w:rsidRPr="00E158AE">
              <w:rPr>
                <w:noProof/>
              </w:rPr>
              <w:t>Acute toxicity (inhal.), Category 2</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H330</w:t>
            </w:r>
          </w:p>
        </w:tc>
        <w:tc>
          <w:tcPr>
            <w:tcW w:w="8504" w:type="dxa"/>
          </w:tcPr>
          <w:p w:rsidR="00827634" w:rsidRPr="00E158AE" w:rsidP="009B0F88" w14:textId="340A3FD6">
            <w:pPr>
              <w:pStyle w:val="SDSTableTextNormal"/>
              <w:rPr>
                <w:noProof w:val="0"/>
              </w:rPr>
            </w:pPr>
            <w:r w:rsidRPr="00E158AE">
              <w:rPr>
                <w:noProof/>
              </w:rPr>
              <w:t>Fatal if inhaled.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w:t>
            </w:r>
          </w:p>
        </w:tc>
        <w:tc>
          <w:tcPr>
            <w:tcW w:w="8504" w:type="dxa"/>
          </w:tcPr>
          <w:p w:rsidR="00827634" w:rsidRPr="00E158AE" w:rsidP="009B0F88" w14:textId="340A3FD6">
            <w:pPr>
              <w:pStyle w:val="SDSTableTextNormal"/>
              <w:rPr>
                <w:noProof w:val="0"/>
              </w:rPr>
            </w:pPr>
            <w:r w:rsidRPr="00E158AE">
              <w:rPr>
                <w:noProof/>
              </w:rPr>
              <w:t>Suspected of damaging fertility or the unborn child.</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15</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15</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Pr>
              <w:b/>
              <w:noProof/>
              <w:sz w:val="32"/>
              <w:szCs w:val="32"/>
            </w:rPr>
            <w:t>ABSINTHE #EU32103F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Pr>
              <w:b/>
              <w:noProof/>
              <w:sz w:val="32"/>
              <w:szCs w:val="32"/>
            </w:rPr>
            <w:t>ABSINTHE #EU32103F 25%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8" ma:contentTypeDescription="Create a new document." ma:contentTypeScope="" ma:versionID="cbb19e43b6cd8546758a97bc3e420818">
  <xsd:schema xmlns:xsd="http://www.w3.org/2001/XMLSchema" xmlns:xs="http://www.w3.org/2001/XMLSchema" xmlns:p="http://schemas.microsoft.com/office/2006/metadata/properties" xmlns:ns2="dc1a6148-bd12-4e14-86d7-69fe068e00ba" targetNamespace="http://schemas.microsoft.com/office/2006/metadata/properties" ma:root="true" ma:fieldsID="46495d222f636fe37d0b7935031719e6"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E0AFE981-6BF0-4AB0-BDFE-1627CAA32912}"/>
</file>

<file path=customXml/itemProps3.xml><?xml version="1.0" encoding="utf-8"?>
<ds:datastoreItem xmlns:ds="http://schemas.openxmlformats.org/officeDocument/2006/customXml" ds:itemID="{7D30A750-BD99-4CC1-94E8-AB4D5C0981FC}"/>
</file>

<file path=customXml/itemProps4.xml><?xml version="1.0" encoding="utf-8"?>
<ds:datastoreItem xmlns:ds="http://schemas.openxmlformats.org/officeDocument/2006/customXml" ds:itemID="{69B3B244-B1D4-49D2-87E0-0B83F23976A6}"/>
</file>

<file path=docProps/app.xml><?xml version="1.0" encoding="utf-8"?>
<Properties xmlns="http://schemas.openxmlformats.org/officeDocument/2006/extended-properties" xmlns:vt="http://schemas.openxmlformats.org/officeDocument/2006/docPropsVTypes">
  <Template>Normal.dotm</Template>
  <TotalTime>528</TotalTime>
  <Pages>15</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