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GUERLAIN SHALIMAR #EU36035F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EU36035F_10%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068A0218" w14:textId="77777777">
      <w:pPr>
        <w:pStyle w:val="SDSTextNormal"/>
        <w:bidi w:val="0"/>
        <w:rPr>
          <w:rtl w:val="0"/>
        </w:rPr>
      </w:pPr>
      <w:r w:rsidRPr="00E158AE">
        <w:rPr>
          <w:rtl w:val="0"/>
        </w:rPr>
        <w:t>No additional information available</w:t>
      </w:r>
    </w:p>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p w:rsidR="00827634" w:rsidRPr="00E158AE" w:rsidP="009E5102" w14:paraId="57BAAB9C" w14:textId="77777777">
      <w:pPr>
        <w:pStyle w:val="SDSTextNormal"/>
        <w:bidi w:val="0"/>
        <w:rPr>
          <w:rtl w:val="0"/>
        </w:rPr>
      </w:pPr>
      <w:r w:rsidRPr="00E158AE">
        <w:rPr>
          <w:rtl w:val="0"/>
        </w:rPr>
        <w:t>No additional information available</w:t>
      </w:r>
    </w:p>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Skin sensitisation, Category 1</w:t>
            </w:r>
          </w:p>
        </w:tc>
        <w:tc>
          <w:tcPr>
            <w:tcW w:w="2021" w:type="dxa"/>
          </w:tcPr>
          <w:p w:rsidR="00A23DB5" w:rsidRPr="00E158AE" w:rsidP="009B0F88" w14:paraId="01576522" w14:textId="1B2CA92F">
            <w:pPr>
              <w:pStyle w:val="SDSTableTextNormal"/>
              <w:rPr>
                <w:noProof w:val="0"/>
              </w:rPr>
            </w:pPr>
            <w:r w:rsidR="00066C34">
              <w:rPr>
                <w:noProof/>
              </w:rPr>
              <w:t>H317</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r w14:paraId="3EE673C1" w14:textId="77777777" w:rsidTr="00F93097">
        <w:tblPrEx>
          <w:tblW w:w="10490" w:type="dxa"/>
          <w:tblLayout w:type="fixed"/>
          <w:tblLook w:val="04A0"/>
        </w:tblPrEx>
        <w:tc>
          <w:tcPr>
            <w:tcW w:w="4500" w:type="dxa"/>
          </w:tcPr>
          <w:p w:rsidR="00A23DB5" w:rsidRPr="00E158AE" w:rsidP="00992E2A" w14:textId="78113E8F">
            <w:pPr>
              <w:pStyle w:val="SDSTableTextNormal"/>
              <w:rPr>
                <w:noProof w:val="0"/>
              </w:rPr>
            </w:pPr>
            <w:r w:rsidRPr="00E158AE">
              <w:rPr>
                <w:noProof/>
              </w:rPr>
              <w:t>Hazardous to the aquatic environment – Chronic Hazard, Category 3</w:t>
            </w:r>
          </w:p>
        </w:tc>
        <w:tc>
          <w:tcPr>
            <w:tcW w:w="2021" w:type="dxa"/>
          </w:tcPr>
          <w:p w:rsidR="00A23DB5" w:rsidRPr="00E158AE" w:rsidP="009B0F88" w14:textId="1B2CA92F">
            <w:pPr>
              <w:pStyle w:val="SDSTableTextNormal"/>
              <w:rPr>
                <w:noProof w:val="0"/>
              </w:rPr>
            </w:pPr>
            <w:r w:rsidR="00066C34">
              <w:rPr>
                <w:noProof/>
              </w:rPr>
              <w:t>H412</w:t>
            </w:r>
            <w:r w:rsidRPr="00E158AE">
              <w:rPr>
                <w:noProof w:val="0"/>
              </w:rPr>
              <w:t xml:space="preserve"> </w:t>
            </w:r>
          </w:p>
        </w:tc>
        <w:tc>
          <w:tcPr>
            <w:tcW w:w="1134" w:type="dxa"/>
          </w:tcPr>
          <w:p/>
        </w:tc>
        <w:tc>
          <w:tcPr>
            <w:tcW w:w="2835" w:type="dxa"/>
          </w:tcPr>
          <w:p w:rsidR="00A23DB5" w:rsidRPr="00E158AE" w:rsidP="00992E2A"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E158AE" w:rsidP="009E5102" w14:paraId="7173550A" w14:textId="77777777">
      <w:pPr>
        <w:pStyle w:val="SDSTextNormal"/>
        <w:bidi w:val="0"/>
        <w:rPr>
          <w:rtl w:val="0"/>
        </w:rPr>
      </w:pPr>
      <w:r w:rsidRPr="00E158AE">
        <w:rPr>
          <w:rtl w:val="0"/>
        </w:rPr>
        <w:t>No additional information available</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6860F3B3">
            <w:pPr>
              <w:pStyle w:val="SDSTableTextNormal"/>
              <w:rPr>
                <w:noProof w:val="0"/>
              </w:rPr>
            </w:pPr>
            <w:r w:rsidR="00066C34">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5FECD14E">
            <w:pPr>
              <w:pStyle w:val="SDSTableTextCentered"/>
              <w:rPr>
                <w:noProof w:val="0"/>
              </w:rPr>
            </w:pPr>
            <w:r w:rsidR="00066C34">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216494B6">
            <w:pPr>
              <w:pStyle w:val="SDSTableTextCentered"/>
              <w:rPr>
                <w:noProof w:val="0"/>
              </w:rPr>
            </w:pPr>
          </w:p>
        </w:tc>
        <w:tc>
          <w:tcPr>
            <w:tcW w:w="1077" w:type="dxa"/>
          </w:tcPr>
          <w:p w:rsidR="00231E3C" w:rsidRPr="00E158AE" w:rsidP="001435ED" w14:paraId="692950ED" w14:textId="39DBB2AC">
            <w:pPr>
              <w:pStyle w:val="SDSTableTextCentered"/>
              <w:rPr>
                <w:noProof w:val="0"/>
              </w:rPr>
            </w:pPr>
          </w:p>
        </w:tc>
        <w:tc>
          <w:tcPr>
            <w:tcW w:w="1077" w:type="dxa"/>
          </w:tcPr>
          <w:p w:rsidR="00231E3C" w:rsidRPr="00E158AE" w:rsidP="001435ED" w14:paraId="711293D9" w14:textId="630B6941">
            <w:pPr>
              <w:pStyle w:val="SDSTableTextCentered"/>
              <w:rPr>
                <w:noProof w:val="0"/>
              </w:rPr>
            </w:pPr>
          </w:p>
        </w:tc>
        <w:tc>
          <w:tcPr>
            <w:tcW w:w="1077" w:type="dxa"/>
          </w:tcPr>
          <w:p w:rsidR="00231E3C" w:rsidRPr="00E158AE" w:rsidP="001435ED" w14:paraId="70BEE06B" w14:textId="466BBE02">
            <w:pPr>
              <w:pStyle w:val="SDSTableTextCentered"/>
              <w:rPr>
                <w:noProof w:val="0"/>
              </w:rPr>
            </w:pPr>
          </w:p>
        </w:tc>
        <w:tc>
          <w:tcPr>
            <w:tcW w:w="1135" w:type="dxa"/>
          </w:tcPr>
          <w:p w:rsidR="00231E3C" w:rsidRPr="00E158AE" w:rsidP="001435ED" w14:paraId="65B45AFC" w14:textId="5B3FD8E8">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660728FE">
            <w:pPr>
              <w:pStyle w:val="SDSTableTextCentered"/>
              <w:rPr>
                <w:noProof w:val="0"/>
              </w:rPr>
            </w:pPr>
            <w:r w:rsidR="00066C34">
              <w:rPr>
                <w:noProof/>
              </w:rPr>
              <w:t>GHS07</w:t>
            </w:r>
          </w:p>
        </w:tc>
        <w:tc>
          <w:tcPr>
            <w:tcW w:w="1077" w:type="dxa"/>
          </w:tcPr>
          <w:p w:rsidR="00231E3C" w:rsidRPr="00E158AE" w:rsidP="001435ED" w14:paraId="1BFCE48E" w14:textId="3EE06965">
            <w:pPr>
              <w:pStyle w:val="SDSTableTextCentered"/>
              <w:rPr>
                <w:noProof w:val="0"/>
              </w:rPr>
            </w:pPr>
          </w:p>
        </w:tc>
        <w:tc>
          <w:tcPr>
            <w:tcW w:w="1077" w:type="dxa"/>
          </w:tcPr>
          <w:p w:rsidR="00231E3C" w:rsidRPr="00E158AE" w:rsidP="001435ED" w14:paraId="4FD8E0F8" w14:textId="0E81715D">
            <w:pPr>
              <w:pStyle w:val="SDSTableTextCentered"/>
              <w:rPr>
                <w:noProof w:val="0"/>
              </w:rPr>
            </w:pPr>
          </w:p>
        </w:tc>
        <w:tc>
          <w:tcPr>
            <w:tcW w:w="1077" w:type="dxa"/>
          </w:tcPr>
          <w:p w:rsidR="00231E3C" w:rsidRPr="00E158AE" w:rsidP="001435ED" w14:paraId="4E3B6B93" w14:textId="1CE3EABE">
            <w:pPr>
              <w:pStyle w:val="SDSTableTextCentered"/>
              <w:rPr>
                <w:noProof w:val="0"/>
              </w:rPr>
            </w:pPr>
          </w:p>
        </w:tc>
        <w:tc>
          <w:tcPr>
            <w:tcW w:w="1077" w:type="dxa"/>
          </w:tcPr>
          <w:p w:rsidR="00231E3C" w:rsidRPr="00E158AE" w:rsidP="001435ED" w14:paraId="589ACC4E" w14:textId="378F6DA9">
            <w:pPr>
              <w:pStyle w:val="SDSTableTextCentered"/>
              <w:rPr>
                <w:noProof w:val="0"/>
              </w:rPr>
            </w:pPr>
          </w:p>
        </w:tc>
        <w:tc>
          <w:tcPr>
            <w:tcW w:w="1135" w:type="dxa"/>
          </w:tcPr>
          <w:p w:rsidR="00231E3C" w:rsidRPr="00E158AE" w:rsidP="001435ED" w14:paraId="459CA760" w14:textId="44239FC6">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342596D4">
            <w:pPr>
              <w:pStyle w:val="SDSTableTextNormal"/>
              <w:rPr>
                <w:noProof w:val="0"/>
              </w:rPr>
            </w:pPr>
            <w:r w:rsidR="00066C34">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582CBFCC">
            <w:pPr>
              <w:pStyle w:val="SDSTableTextNormal"/>
              <w:rPr>
                <w:noProof w:val="0"/>
              </w:rPr>
            </w:pPr>
            <w:r w:rsidR="00066C34">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156EF78F">
            <w:pPr>
              <w:pStyle w:val="SDSTableTextNormal"/>
              <w:rPr>
                <w:noProof w:val="0"/>
              </w:rPr>
            </w:pPr>
            <w:r w:rsidRPr="00E158AE">
              <w:rPr>
                <w:noProof/>
              </w:rPr>
              <w:t>Citrus medica limonum (Lemon) peel oil ; Patchouli oil; Carrot seed oil; COUMARIN; Citronellol Pure; Linalyl acetate; Linalool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77777777">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77777777">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0F1D4D69" w14:textId="77777777" w:rsidTr="00EE246C">
        <w:tblPrEx>
          <w:tblW w:w="10489" w:type="dxa"/>
          <w:tblLayout w:type="fixed"/>
          <w:tblLook w:val="04A0"/>
        </w:tblPrEx>
        <w:trPr>
          <w:cantSplit w:val="0"/>
        </w:trPr>
        <w:tc>
          <w:tcPr>
            <w:tcW w:w="3685" w:type="dxa"/>
          </w:tcPr>
          <w:p w:rsidR="00231E3C" w:rsidRPr="00E158AE" w:rsidP="00E36840" w14:paraId="521FCC2D" w14:textId="1393F025">
            <w:pPr>
              <w:pStyle w:val="SDSTableTextNormal"/>
              <w:rPr>
                <w:noProof w:val="0"/>
              </w:rPr>
            </w:pPr>
            <w:r w:rsidR="00066C34">
              <w:rPr>
                <w:noProof/>
              </w:rPr>
              <w:t>Extra phrases</w:t>
            </w:r>
          </w:p>
        </w:tc>
        <w:tc>
          <w:tcPr>
            <w:tcW w:w="284" w:type="dxa"/>
          </w:tcPr>
          <w:p w:rsidR="00231E3C" w:rsidRPr="00E158AE" w:rsidP="00E10F57" w14:paraId="28E8CA2E" w14:textId="77777777">
            <w:pPr>
              <w:pStyle w:val="SDSTableTextColonColumn"/>
              <w:rPr>
                <w:noProof w:val="0"/>
              </w:rPr>
            </w:pPr>
            <w:r w:rsidRPr="00E158AE">
              <w:rPr>
                <w:noProof w:val="0"/>
              </w:rPr>
              <w:t>:</w:t>
            </w:r>
          </w:p>
        </w:tc>
        <w:tc>
          <w:tcPr>
            <w:tcW w:w="6520" w:type="dxa"/>
            <w:gridSpan w:val="6"/>
          </w:tcPr>
          <w:p w:rsidR="00231E3C" w:rsidRPr="00E158AE" w:rsidP="00EE246C" w14:paraId="05A11132" w14:textId="0AC6375B">
            <w:pPr>
              <w:pStyle w:val="SDSTableTextNormal"/>
              <w:keepLines w:val="0"/>
              <w:rPr>
                <w:noProof w:val="0"/>
              </w:rPr>
            </w:pPr>
            <w:r w:rsidR="00066C34">
              <w:rPr>
                <w:noProof/>
              </w:rPr>
              <w:t>For professional users only.</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00066C34">
              <w:rPr>
                <w:noProof/>
              </w:rPr>
              <w:t>benzyl benzoate</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120-51-4</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204-402-9</w:t>
            </w:r>
          </w:p>
          <w:p w:rsidR="00827634" w:rsidRPr="00E158AE" w:rsidP="009B0F88" w14:paraId="6ACDC690" w14:textId="2CF3857C">
            <w:pPr>
              <w:pStyle w:val="SDSTableTextNormal"/>
              <w:rPr>
                <w:noProof w:val="0"/>
              </w:rPr>
            </w:pPr>
            <w:r w:rsidR="00066C34">
              <w:rPr>
                <w:noProof/>
              </w:rPr>
              <w:t>EC Index-No.</w:t>
            </w:r>
            <w:r w:rsidRPr="00E158AE" w:rsidR="004A0E0E">
              <w:rPr>
                <w:noProof w:val="0"/>
              </w:rPr>
              <w:t xml:space="preserve">: </w:t>
            </w:r>
            <w:r w:rsidR="00066C34">
              <w:rPr>
                <w:noProof/>
              </w:rPr>
              <w:t>607-085-00-9</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01-2119976371-33</w:t>
            </w:r>
          </w:p>
        </w:tc>
        <w:tc>
          <w:tcPr>
            <w:tcW w:w="1134" w:type="dxa"/>
          </w:tcPr>
          <w:p w:rsidR="00827634" w:rsidRPr="00E158AE" w:rsidP="009B0F88" w14:paraId="15AF5E6F" w14:textId="5180E34A">
            <w:pPr>
              <w:pStyle w:val="SDSTableTextNormal"/>
              <w:rPr>
                <w:noProof w:val="0"/>
              </w:rPr>
            </w:pPr>
            <w:r w:rsidR="00066C34">
              <w:rPr>
                <w:noProof/>
              </w:rPr>
              <w:t>1.51 – 3.015</w:t>
            </w:r>
          </w:p>
        </w:tc>
        <w:tc>
          <w:tcPr>
            <w:tcW w:w="3118" w:type="dxa"/>
          </w:tcPr>
          <w:p w:rsidR="00827634" w:rsidRPr="00E158AE" w:rsidP="009B0F88" w14:paraId="03C690C9" w14:textId="7E488380">
            <w:pPr>
              <w:pStyle w:val="SDSTableTextNormal"/>
              <w:rPr>
                <w:noProof w:val="0"/>
              </w:rPr>
            </w:pPr>
            <w:r w:rsidRPr="00E158AE">
              <w:rPr>
                <w:noProof/>
              </w:rPr>
              <w:t>Acute Tox. 4 (Oral), H302</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 xml:space="preserve">Citrus medica limonum (Lemon) peel oil </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8008-56-8</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284-515-8</w:t>
            </w:r>
          </w:p>
        </w:tc>
        <w:tc>
          <w:tcPr>
            <w:tcW w:w="1134" w:type="dxa"/>
          </w:tcPr>
          <w:p w:rsidR="00827634" w:rsidRPr="00E158AE" w:rsidP="009B0F88" w14:textId="5180E34A">
            <w:pPr>
              <w:pStyle w:val="SDSTableTextNormal"/>
              <w:rPr>
                <w:noProof w:val="0"/>
              </w:rPr>
            </w:pPr>
            <w:r w:rsidR="00066C34">
              <w:rPr>
                <w:noProof/>
              </w:rPr>
              <w:t>0.75 – 1.5</w:t>
            </w:r>
          </w:p>
        </w:tc>
        <w:tc>
          <w:tcPr>
            <w:tcW w:w="3118" w:type="dxa"/>
          </w:tcPr>
          <w:p w:rsidR="00827634" w:rsidRPr="00E158AE" w:rsidP="009B0F88" w14:textId="7E488380">
            <w:pPr>
              <w:pStyle w:val="SDSTableTextNormal"/>
              <w:rPr>
                <w:noProof w:val="0"/>
              </w:rPr>
            </w:pPr>
            <w:r w:rsidRPr="00E158AE">
              <w:rPr>
                <w:noProof/>
              </w:rPr>
              <w:t>Flam. Liq. 3, H226</w:t>
              <w:br/>
              <w:t>Skin Irrit. 2, H315</w:t>
              <w:br/>
              <w:t>Skin Sens. 1, H317</w:t>
              <w:br/>
              <w:t>Repr. 2, H361</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Linalool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78-70-6</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201-134-4</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603-235-00-2</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01-2119474016-42</w:t>
            </w:r>
          </w:p>
        </w:tc>
        <w:tc>
          <w:tcPr>
            <w:tcW w:w="1134" w:type="dxa"/>
          </w:tcPr>
          <w:p w:rsidR="00827634" w:rsidRPr="00E158AE" w:rsidP="009B0F88" w14:textId="5180E34A">
            <w:pPr>
              <w:pStyle w:val="SDSTableTextNormal"/>
              <w:rPr>
                <w:noProof w:val="0"/>
              </w:rPr>
            </w:pPr>
            <w:r w:rsidR="00066C34">
              <w:rPr>
                <w:noProof/>
              </w:rPr>
              <w:t>0.69 – 1.38</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Linalyl acetate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115-95-7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204-116-4</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01-2119454789-19</w:t>
            </w:r>
          </w:p>
        </w:tc>
        <w:tc>
          <w:tcPr>
            <w:tcW w:w="1134" w:type="dxa"/>
          </w:tcPr>
          <w:p w:rsidR="00827634" w:rsidRPr="00E158AE" w:rsidP="009B0F88" w14:textId="5180E34A">
            <w:pPr>
              <w:pStyle w:val="SDSTableTextNormal"/>
              <w:rPr>
                <w:noProof w:val="0"/>
              </w:rPr>
            </w:pPr>
            <w:r w:rsidR="00066C34">
              <w:rPr>
                <w:noProof/>
              </w:rPr>
              <w:t>0.68 – 1.35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COUMARIN</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91-64-5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202-086-7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01-2119943756-26</w:t>
            </w:r>
          </w:p>
        </w:tc>
        <w:tc>
          <w:tcPr>
            <w:tcW w:w="1134" w:type="dxa"/>
          </w:tcPr>
          <w:p w:rsidR="00827634" w:rsidRPr="00E158AE" w:rsidP="009B0F88" w14:textId="5180E34A">
            <w:pPr>
              <w:pStyle w:val="SDSTableTextNormal"/>
              <w:rPr>
                <w:noProof w:val="0"/>
              </w:rPr>
            </w:pPr>
            <w:r w:rsidR="00066C34">
              <w:rPr>
                <w:noProof/>
              </w:rPr>
              <w:t>0.54 – 1.08</w:t>
            </w:r>
          </w:p>
        </w:tc>
        <w:tc>
          <w:tcPr>
            <w:tcW w:w="3118" w:type="dxa"/>
          </w:tcPr>
          <w:p w:rsidR="00827634" w:rsidRPr="00E158AE" w:rsidP="009B0F88" w14:textId="7E488380">
            <w:pPr>
              <w:pStyle w:val="SDSTableTextNormal"/>
              <w:rPr>
                <w:noProof w:val="0"/>
              </w:rPr>
            </w:pPr>
            <w:r w:rsidRPr="00E158AE">
              <w:rPr>
                <w:noProof/>
              </w:rPr>
              <w:t>Acute Tox. 4 (Oral), H302</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Citronellol Pure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106-22-9</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203-375-0</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01-2119453995-23</w:t>
            </w:r>
          </w:p>
        </w:tc>
        <w:tc>
          <w:tcPr>
            <w:tcW w:w="1134" w:type="dxa"/>
          </w:tcPr>
          <w:p w:rsidR="00827634" w:rsidRPr="00E158AE" w:rsidP="009B0F88" w14:textId="5180E34A">
            <w:pPr>
              <w:pStyle w:val="SDSTableTextNormal"/>
              <w:rPr>
                <w:noProof w:val="0"/>
              </w:rPr>
            </w:pPr>
            <w:r w:rsidR="00066C34">
              <w:rPr>
                <w:noProof/>
              </w:rPr>
              <w:t>0.1615 – 0.32475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Patchouli oil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8014-09-3</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616-944-7</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616-944-7</w:t>
            </w:r>
          </w:p>
        </w:tc>
        <w:tc>
          <w:tcPr>
            <w:tcW w:w="1134" w:type="dxa"/>
          </w:tcPr>
          <w:p w:rsidR="00827634" w:rsidRPr="00E158AE" w:rsidP="009B0F88" w14:textId="5180E34A">
            <w:pPr>
              <w:pStyle w:val="SDSTableTextNormal"/>
              <w:rPr>
                <w:noProof w:val="0"/>
              </w:rPr>
            </w:pPr>
            <w:r w:rsidR="00066C34">
              <w:rPr>
                <w:noProof/>
              </w:rPr>
              <w:t>0.15 – 0.3</w:t>
            </w:r>
          </w:p>
        </w:tc>
        <w:tc>
          <w:tcPr>
            <w:tcW w:w="3118" w:type="dxa"/>
          </w:tcPr>
          <w:p w:rsidR="00827634" w:rsidRPr="00E158AE" w:rsidP="009B0F88" w14:textId="7E488380">
            <w:pPr>
              <w:pStyle w:val="SDSTableTextNormal"/>
              <w:rPr>
                <w:noProof w:val="0"/>
              </w:rPr>
            </w:pPr>
            <w:r w:rsidRPr="00E158AE">
              <w:rPr>
                <w:noProof/>
              </w:rPr>
              <w:t>Skin Sens. 1B, H317</w:t>
              <w:br/>
              <w:t>Asp. Tox. 1, H304</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Carrot seed oil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8015-88-1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616-965-1</w:t>
            </w:r>
          </w:p>
        </w:tc>
        <w:tc>
          <w:tcPr>
            <w:tcW w:w="1134" w:type="dxa"/>
          </w:tcPr>
          <w:p w:rsidR="00827634" w:rsidRPr="00E158AE" w:rsidP="009B0F88" w14:textId="5180E34A">
            <w:pPr>
              <w:pStyle w:val="SDSTableTextNormal"/>
              <w:rPr>
                <w:noProof w:val="0"/>
              </w:rPr>
            </w:pPr>
            <w:r w:rsidR="00066C34">
              <w:rPr>
                <w:noProof/>
              </w:rPr>
              <w:t>0.06 – 0.12</w:t>
            </w:r>
          </w:p>
        </w:tc>
        <w:tc>
          <w:tcPr>
            <w:tcW w:w="3118" w:type="dxa"/>
          </w:tcPr>
          <w:p w:rsidR="00827634" w:rsidRPr="00E158AE" w:rsidP="009B0F88" w14:textId="7E488380">
            <w:pPr>
              <w:pStyle w:val="SDSTableTextNormal"/>
              <w:rPr>
                <w:noProof w:val="0"/>
              </w:rPr>
            </w:pPr>
            <w:r w:rsidRPr="00E158AE">
              <w:rPr>
                <w:noProof/>
              </w:rPr>
              <w:t>Flam. Liq. 3, H226</w:t>
              <w:br/>
              <w:t>Skin Irrit. 2, H315</w:t>
              <w:br/>
              <w:t>Eye Irrit. 2, H319</w:t>
              <w:br/>
              <w:t>Skin Sens. 1, H317</w:t>
              <w:br/>
              <w:t>Asp. Tox. 1, H304</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citral</w:t>
            </w:r>
          </w:p>
          <w:p w:rsidR="00827634" w:rsidRPr="00E158AE" w:rsidP="009B0F88" w14:paraId="147D3D58" w14:textId="35534033">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5392-40-5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226-394-6</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605-019-00-3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01-2119462829-23</w:t>
            </w:r>
          </w:p>
        </w:tc>
        <w:tc>
          <w:tcPr>
            <w:tcW w:w="1134" w:type="dxa"/>
          </w:tcPr>
          <w:p w:rsidR="00827634" w:rsidRPr="00E158AE" w:rsidP="009B0F88" w14:textId="5180E34A">
            <w:pPr>
              <w:pStyle w:val="SDSTableTextNormal"/>
              <w:rPr>
                <w:noProof w:val="0"/>
              </w:rPr>
            </w:pPr>
            <w:r w:rsidR="00066C34">
              <w:rPr>
                <w:noProof/>
              </w:rPr>
              <w:t>0.0305 – 0.05785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acetate</w:t>
            </w:r>
          </w:p>
          <w:p w:rsidR="00827634" w:rsidRPr="00E158AE" w:rsidP="009B0F88" w14:textId="35534033">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140-11-4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205-399-7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01-2119638272-42</w:t>
            </w:r>
          </w:p>
        </w:tc>
        <w:tc>
          <w:tcPr>
            <w:tcW w:w="1134" w:type="dxa"/>
          </w:tcPr>
          <w:p w:rsidR="00827634" w:rsidRPr="00E158AE" w:rsidP="009B0F88" w14:textId="5180E34A">
            <w:pPr>
              <w:pStyle w:val="SDSTableTextNormal"/>
              <w:rPr>
                <w:noProof w:val="0"/>
              </w:rPr>
            </w:pPr>
            <w:r w:rsidR="00066C34">
              <w:rPr>
                <w:noProof/>
              </w:rPr>
              <w:t>0.01 – 0.01</w:t>
            </w:r>
          </w:p>
        </w:tc>
        <w:tc>
          <w:tcPr>
            <w:tcW w:w="3118" w:type="dxa"/>
          </w:tcPr>
          <w:p w:rsidR="00827634" w:rsidRPr="00E158AE" w:rsidP="009B0F88" w14:textId="7E488380">
            <w:pPr>
              <w:pStyle w:val="SDSTableTextNormal"/>
              <w:rPr>
                <w:noProof w:val="0"/>
              </w:rPr>
            </w:pPr>
            <w:r w:rsidRPr="00E158AE">
              <w:rPr>
                <w:noProof/>
              </w:rPr>
              <w:t>Aquatic Chronic 3, H412</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20F237D3" w14:textId="77777777">
      <w:pPr>
        <w:pStyle w:val="SDSTextNormal"/>
        <w:bidi w:val="0"/>
        <w:rPr>
          <w:rtl w:val="0"/>
        </w:rPr>
      </w:pPr>
      <w:r w:rsidRPr="00E158AE">
        <w:rPr>
          <w:rtl w:val="0"/>
        </w:rPr>
        <w:t>No additional information available</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3117584F" w14:textId="77777777">
      <w:pPr>
        <w:pStyle w:val="SDSTextNormal"/>
        <w:bidi w:val="0"/>
        <w:rPr>
          <w:rtl w:val="0"/>
        </w:rPr>
      </w:pPr>
      <w:r w:rsidRPr="00E158AE">
        <w:rPr>
          <w:rtl w:val="0"/>
        </w:rPr>
        <w:t>No additional information available</w:t>
      </w:r>
    </w:p>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00066C34">
              <w:rPr>
                <w:noProof/>
                <w:lang w:val="fr-BE"/>
              </w:rPr>
              <w:t>Evacuate unnecessary personnel.</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00066C34">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00066C34">
        <w:rPr>
          <w:noProof/>
          <w:lang w:val="fr-BE"/>
        </w:rPr>
        <w:t>See Section 8. Exposure controls and personal protection.</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4B2C3514">
            <w:pPr>
              <w:pStyle w:val="SDSTableTextNormal"/>
              <w:rPr>
                <w:noProof w:val="0"/>
              </w:rPr>
            </w:pPr>
            <w:r w:rsidRPr="00E158AE">
              <w:rPr>
                <w:noProof/>
              </w:rPr>
              <w:t>OEL TWA</w:t>
            </w:r>
          </w:p>
        </w:tc>
        <w:tc>
          <w:tcPr>
            <w:tcW w:w="6521" w:type="dxa"/>
          </w:tcPr>
          <w:p w:rsidR="000251E6" w:rsidRPr="00E158AE" w:rsidP="00FB22E1" w14:paraId="7F8A1D5B"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61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8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80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13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32 mg/m³ (vapor and aerosol)</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(vapor and aerosol)</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15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27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NDSCh (OEL STEL)</w:t>
            </w:r>
          </w:p>
        </w:tc>
        <w:tc>
          <w:tcPr>
            <w:tcW w:w="6521" w:type="dxa"/>
          </w:tcPr>
          <w:p w:rsidR="000251E6" w:rsidRPr="00E158AE" w:rsidP="00FB22E1" w14:textId="574A0FB1">
            <w:pPr>
              <w:pStyle w:val="SDSTableTextNormal"/>
              <w:rPr>
                <w:noProof w:val="0"/>
              </w:rPr>
            </w:pPr>
            <w:r w:rsidRPr="00E158AE">
              <w:rPr>
                <w:noProof/>
              </w:rPr>
              <w:t>54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(inhalable fraction;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dermal, A4 - Not Classifiable as a Human Carcinogen, skin - potential for cutaneous exposure</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skin - 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p w:rsidR="00804F80" w:rsidRPr="00E158AE" w:rsidP="00804F80" w14:paraId="7B808034" w14:textId="6C5707D2">
      <w:pPr>
        <w:pStyle w:val="SDSTextNormal"/>
        <w:bidi w:val="0"/>
        <w:rPr>
          <w:rtl w:val="0"/>
        </w:rPr>
      </w:pPr>
      <w:r w:rsidRPr="00E158AE">
        <w:rPr>
          <w:rtl w:val="0"/>
        </w:rPr>
        <w:t>No additional information available</w:t>
      </w:r>
    </w:p>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246E8B" w:rsidRPr="00E158AE" w:rsidP="00ED641D" w14:paraId="1B3518FC" w14:textId="759D0551">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25BAB307" w14:textId="77777777">
      <w:pPr>
        <w:pStyle w:val="SDSTextNormal"/>
        <w:bidi w:val="0"/>
        <w:rPr>
          <w:rtl w:val="0"/>
        </w:rPr>
      </w:pPr>
      <w:r w:rsidRPr="00E158AE">
        <w:rPr>
          <w:rtl w:val="0"/>
        </w:rPr>
        <w:t>No additional information available</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Benzyl acetate (140-11-4)</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2490 mg/kg bodyweight</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Pr="00E158AE">
              <w:rPr>
                <w:noProof/>
              </w:rPr>
              <w:t>&gt; 5000 mg/kg (Source: JAPAN_GHS)</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citral (5392-40-5)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4960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2250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Citrus medica limonum (Lemon) peel oil  (8008-56-8)</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2840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Patchouli oil (8014-09-3)</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COUMARIN (91-64-5)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5000 mg/kg (Source: JAPAN_GHS)</w:t>
            </w:r>
          </w:p>
        </w:tc>
      </w:tr>
      <w:tr w14:paraId="14A10650" w14:textId="77777777" w:rsidTr="00D454E0">
        <w:tblPrEx>
          <w:tblW w:w="10489" w:type="dxa"/>
          <w:tblLayout w:type="fixed"/>
          <w:tblLook w:val="04A0"/>
        </w:tblPrEx>
        <w:tc>
          <w:tcPr>
            <w:tcW w:w="3969" w:type="dxa"/>
          </w:tcPr>
          <w:p w:rsidR="00827634" w:rsidRPr="00E158AE" w:rsidP="009B0F88" w14:paraId="61B21AB8" w14:textId="659B59C4">
            <w:pPr>
              <w:pStyle w:val="SDSTableTextNormal"/>
              <w:rPr>
                <w:noProof w:val="0"/>
              </w:rPr>
            </w:pPr>
            <w:r w:rsidR="00066C34">
              <w:rPr>
                <w:noProof/>
              </w:rPr>
              <w:t>LD50 dermal rat</w:t>
            </w:r>
          </w:p>
        </w:tc>
        <w:tc>
          <w:tcPr>
            <w:tcW w:w="6520" w:type="dxa"/>
          </w:tcPr>
          <w:p w:rsidR="00827634" w:rsidRPr="00E158AE" w:rsidP="009B0F88" w14:paraId="08B7F790" w14:textId="275902C8">
            <w:pPr>
              <w:pStyle w:val="SDSTableTextNormal"/>
              <w:rPr>
                <w:noProof w:val="0"/>
              </w:rPr>
            </w:pPr>
            <w:r w:rsidR="00066C34">
              <w:rPr>
                <w:noProof/>
              </w:rPr>
              <w:t>293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Citronellol Pure (106-22-9)</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3450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3450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2650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02384417">
            <w:pPr>
              <w:pStyle w:val="SDSTableTextNormal"/>
              <w:rPr>
                <w:noProof w:val="0"/>
              </w:rPr>
            </w:pPr>
            <w:r w:rsidR="00066C34">
              <w:rPr>
                <w:noProof/>
              </w:rPr>
              <w:t>LD50 dermal</w:t>
            </w:r>
          </w:p>
        </w:tc>
        <w:tc>
          <w:tcPr>
            <w:tcW w:w="6520" w:type="dxa"/>
          </w:tcPr>
          <w:p w:rsidR="00827634" w:rsidRPr="00E158AE" w:rsidP="009B0F88" w14:paraId="304366BA" w14:textId="69379712">
            <w:pPr>
              <w:pStyle w:val="SDSTableTextNormal"/>
              <w:rPr>
                <w:noProof w:val="0"/>
              </w:rPr>
            </w:pPr>
            <w:r w:rsidR="00066C34">
              <w:rPr>
                <w:noProof/>
              </w:rPr>
              <w:t>2650 mg/kg bodyweight</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Linalyl acetate (115-95-7)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14550 mg/kg (Source: EPA_HPV)</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Pr="00E158AE">
              <w:rPr>
                <w:noProof/>
              </w:rPr>
              <w:t>&gt; 18.94 mg/l (Exposure time: 8 h Source: ECHA)</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Linalool (78-70-6)</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2790 mg/kg</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1160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4000 mg/kg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paraId="46B57515"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paraId="3A5985F0" w14:textId="2B90F6E7">
            <w:pPr>
              <w:pStyle w:val="SDSTableTextHeading1"/>
              <w:rPr>
                <w:noProof w:val="0"/>
              </w:rPr>
            </w:pPr>
            <w:r w:rsidR="00066C34">
              <w:rPr>
                <w:noProof/>
              </w:rPr>
              <w:t>Benzyl acetate (140-11-4)</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COUMARIN (91-64-5)</w:t>
            </w:r>
          </w:p>
        </w:tc>
      </w:tr>
      <w:tr w14:paraId="34F3E29B" w14:textId="77777777" w:rsidTr="00C504B5">
        <w:tblPrEx>
          <w:tblW w:w="10486" w:type="dxa"/>
          <w:tblLayout w:type="fixed"/>
          <w:tblLook w:val="04A0"/>
        </w:tblPrEx>
        <w:trPr>
          <w:trHeight w:val="187"/>
        </w:trPr>
        <w:tc>
          <w:tcPr>
            <w:tcW w:w="3969" w:type="dxa"/>
          </w:tcPr>
          <w:p w:rsidR="001D46FC" w:rsidRPr="00E158AE" w:rsidP="00B34924" w14:textId="4995C2BE">
            <w:pPr>
              <w:pStyle w:val="SDSTableTextNormal"/>
              <w:rPr>
                <w:noProof w:val="0"/>
              </w:rPr>
            </w:pPr>
            <w:r w:rsidR="00066C34">
              <w:rPr>
                <w:noProof/>
              </w:rPr>
              <w:t>IARC group</w:t>
            </w:r>
          </w:p>
        </w:tc>
        <w:tc>
          <w:tcPr>
            <w:tcW w:w="6517" w:type="dxa"/>
          </w:tcPr>
          <w:p w:rsidR="001D46FC" w:rsidRPr="00E158AE" w:rsidP="00B34924" w14:textId="67CD0298">
            <w:pPr>
              <w:pStyle w:val="SDSTableTextNormal"/>
              <w:rPr>
                <w:noProof w:val="0"/>
              </w:rPr>
            </w:pPr>
            <w:r w:rsidR="00066C34">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8A1716" w:rsidRPr="00E158AE" w:rsidP="008A1716"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textId="6F169BF9">
            <w:pPr>
              <w:pStyle w:val="SDSTableTextHeading1"/>
              <w:rPr>
                <w:noProof w:val="0"/>
              </w:rPr>
            </w:pPr>
            <w:r w:rsidR="00066C34">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63F6D909">
            <w:pPr>
              <w:pStyle w:val="SDSTableTextNormal"/>
              <w:rPr>
                <w:noProof w:val="0"/>
                <w:lang w:val="en-AU"/>
              </w:rPr>
            </w:pPr>
            <w:r w:rsidR="00066C34">
              <w:rPr>
                <w:noProof/>
                <w:lang w:eastAsia="ja-JP"/>
              </w:rPr>
              <w:t>Viscosity, kinematic</w:t>
            </w:r>
          </w:p>
        </w:tc>
        <w:tc>
          <w:tcPr>
            <w:tcW w:w="6520" w:type="dxa"/>
          </w:tcPr>
          <w:p w:rsidR="00184F95" w:rsidP="00184F95" w14:paraId="2FB6D7E3" w14:textId="4FD1A716">
            <w:pPr>
              <w:pStyle w:val="SDSTableTextNormal"/>
              <w:rPr>
                <w:noProof w:val="0"/>
                <w:lang w:val="en-AU"/>
              </w:rPr>
            </w:pPr>
            <w:r w:rsidR="00066C34">
              <w:rPr>
                <w:noProof/>
                <w:lang w:eastAsia="ja-JP"/>
              </w:rPr>
              <w:t>7.456 mm²/s</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Harmful to aquatic life with long lasting effects.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paraId="13A8EE60" w14:textId="56866EF7">
            <w:pPr>
              <w:pStyle w:val="SDSTableTextNormal"/>
              <w:rPr>
                <w:noProof w:val="0"/>
              </w:rPr>
            </w:pPr>
            <w:r w:rsidR="00066C34">
              <w:rPr>
                <w:noProof/>
              </w:rPr>
              <w:t>EC50 96h - Algae [1]</w:t>
            </w:r>
          </w:p>
        </w:tc>
        <w:tc>
          <w:tcPr>
            <w:tcW w:w="6520" w:type="dxa"/>
          </w:tcPr>
          <w:p w:rsidR="00827634" w:rsidRPr="00E158AE" w:rsidP="009B0F88" w14:paraId="52CD8276" w14:textId="2EA0BDE9">
            <w:pPr>
              <w:pStyle w:val="SDSTableTextNormal"/>
              <w:rPr>
                <w:noProof w:val="0"/>
              </w:rPr>
            </w:pPr>
            <w:r w:rsidR="00066C34">
              <w:rPr>
                <w:noProof/>
              </w:rPr>
              <w:t>19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Linalyl acetate (115-95-7)</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Pr="00E158AE">
              <w:rPr>
                <w:noProof/>
              </w:rPr>
              <w:t>11 mg/l (Exposure time: 96 h - Species: Cyprinus carpio [flow-through]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Linalool (78-70-6)</w:t>
            </w:r>
          </w:p>
        </w:tc>
      </w:tr>
      <w:tr w14:paraId="3112BB70" w14:textId="77777777" w:rsidTr="00E85368">
        <w:tblPrEx>
          <w:tblW w:w="10489" w:type="dxa"/>
          <w:tblLayout w:type="fixed"/>
          <w:tblLook w:val="04A0"/>
        </w:tblPrEx>
        <w:tc>
          <w:tcPr>
            <w:tcW w:w="3969" w:type="dxa"/>
          </w:tcPr>
          <w:p w:rsidR="00827634" w:rsidRPr="00E158AE" w:rsidP="009B0F88" w14:textId="56866EF7">
            <w:pPr>
              <w:pStyle w:val="SDSTableTextNormal"/>
              <w:rPr>
                <w:noProof w:val="0"/>
              </w:rPr>
            </w:pPr>
            <w:r w:rsidR="00066C34">
              <w:rPr>
                <w:noProof/>
              </w:rPr>
              <w:t>EC50 96h - Algae [1]</w:t>
            </w:r>
          </w:p>
        </w:tc>
        <w:tc>
          <w:tcPr>
            <w:tcW w:w="6520" w:type="dxa"/>
          </w:tcPr>
          <w:p w:rsidR="00827634" w:rsidRPr="00E158AE" w:rsidP="009B0F88" w14:textId="2EA0BDE9">
            <w:pPr>
              <w:pStyle w:val="SDSTableTextNormal"/>
              <w:rPr>
                <w:noProof w:val="0"/>
              </w:rPr>
            </w:pPr>
            <w:r w:rsidR="00066C34">
              <w:rPr>
                <w:noProof/>
              </w:rPr>
              <w:t>88.3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95E578C">
            <w:pPr>
              <w:pStyle w:val="SDSTableTextNormal"/>
              <w:rPr>
                <w:noProof w:val="0"/>
              </w:rPr>
            </w:pPr>
            <w:r w:rsidR="00066C34">
              <w:rPr>
                <w:noProof/>
              </w:rPr>
              <w:t>NOEC (chronic)</w:t>
            </w:r>
          </w:p>
        </w:tc>
        <w:tc>
          <w:tcPr>
            <w:tcW w:w="6520" w:type="dxa"/>
          </w:tcPr>
          <w:p w:rsidR="00827634" w:rsidRPr="00E158AE" w:rsidP="009B0F88" w14:paraId="0B0EBAE8" w14:textId="4939D839">
            <w:pPr>
              <w:pStyle w:val="SDSTableTextNormal"/>
              <w:rPr>
                <w:noProof w:val="0"/>
              </w:rPr>
            </w:pPr>
            <w:r w:rsidR="00066C34">
              <w:rPr>
                <w:noProof/>
              </w:rPr>
              <w:t>0.168 mg/l</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GUERLAIN SHALIMAR #EU36035F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Benzyl acetate (140-11-4)</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citral (5392-40-5)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Citrus medica limonum (Lemon) peel oil  (8008-56-8)</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Patchouli oil (8014-09-3)</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Carrot seed oil (8015-88-1)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COUMARIN (91-64-5)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Citronellol Pure (106-22-9)</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Linalyl acetate (115-95-7)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Linalool (78-70-6)</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May cause long-term adverse effects in the environment.</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00066C34">
              <w:rPr>
                <w:noProof/>
              </w:rPr>
              <w:t>GUERLAIN SHALIMAR #EU36035F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paraId="2E40F5D2"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549714A8">
            <w:pPr>
              <w:pStyle w:val="SDSTableTextHeading1"/>
              <w:rPr>
                <w:noProof w:val="0"/>
              </w:rPr>
            </w:pPr>
            <w:r w:rsidR="00066C34">
              <w:rPr>
                <w:noProof/>
              </w:rPr>
              <w:t>Benzyl acetate (140-11-4)</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1.96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citral (5392-40-5)</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Citronellol Pure (106-22-9)</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3.41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Linalyl acetate (115-95-7)</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1D3E2592">
            <w:pPr>
              <w:pStyle w:val="SDSTableTextNormal"/>
              <w:rPr>
                <w:noProof w:val="0"/>
              </w:rPr>
            </w:pPr>
            <w:r w:rsidR="00066C34">
              <w:rPr>
                <w:noProof/>
              </w:rPr>
              <w:t>Bioaccumulative potential</w:t>
            </w:r>
          </w:p>
        </w:tc>
        <w:tc>
          <w:tcPr>
            <w:tcW w:w="6520" w:type="dxa"/>
          </w:tcPr>
          <w:p w:rsidR="00827634" w:rsidRPr="00E158AE" w:rsidP="009B0F88" w14:paraId="4E134474" w14:textId="70801B3E">
            <w:pPr>
              <w:pStyle w:val="SDSTableTextNormal"/>
              <w:rPr>
                <w:noProof w:val="0"/>
              </w:rPr>
            </w:pPr>
            <w:r w:rsidR="00066C34">
              <w:rPr>
                <w:noProof/>
              </w:rPr>
              <w:t>Not established.</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60FEB045">
            <w:pPr>
              <w:pStyle w:val="SDSTableTextNormal"/>
              <w:rPr>
                <w:noProof w:val="0"/>
              </w:rPr>
            </w:pPr>
            <w:r w:rsidR="00066C34">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62C45040">
            <w:pPr>
              <w:pStyle w:val="SDSTableTextNormal"/>
              <w:rPr>
                <w:noProof w:val="0"/>
                <w:lang w:val="fr-BE"/>
              </w:rPr>
            </w:pPr>
            <w:r w:rsidRPr="00BC48BA">
              <w:rPr>
                <w:noProof/>
                <w:lang w:val="fr-BE"/>
              </w:rPr>
              <w:t>HP4 - “Irritant – skin irritation and eye damage:” waste which on application can cause skin irritation or damage to the eye.</w:t>
              <w:br/>
              <w:t>HP14 - “Ecotoxic:” waste which presents or may present immediate or delayed risks for one or more sectors of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77777777">
            <w:pPr>
              <w:pStyle w:val="SDSTableTextCentered"/>
              <w:rPr>
                <w:noProof w:val="0"/>
              </w:rPr>
            </w:pPr>
            <w:r>
              <w:rPr>
                <w:noProof/>
              </w:rPr>
              <w:t>Not applicable</w:t>
            </w:r>
          </w:p>
        </w:tc>
        <w:tc>
          <w:tcPr>
            <w:tcW w:w="1000" w:type="pct"/>
          </w:tcPr>
          <w:p w:rsidR="00E5555B" w:rsidRPr="00E158AE" w:rsidP="00CB352E" w14:paraId="57AB21BF" w14:textId="77777777">
            <w:pPr>
              <w:pStyle w:val="SDSTableTextCentered"/>
              <w:rPr>
                <w:noProof w:val="0"/>
              </w:rPr>
            </w:pPr>
            <w:r>
              <w:rPr>
                <w:noProof/>
              </w:rPr>
              <w:t>Not applicable</w:t>
            </w:r>
          </w:p>
        </w:tc>
        <w:tc>
          <w:tcPr>
            <w:tcW w:w="1000" w:type="pct"/>
          </w:tcPr>
          <w:p w:rsidR="00E5555B" w:rsidRPr="00E158AE" w:rsidP="00CB352E" w14:paraId="3C2D1264" w14:textId="77777777">
            <w:pPr>
              <w:pStyle w:val="SDSTableTextCentered"/>
              <w:rPr>
                <w:noProof w:val="0"/>
              </w:rPr>
            </w:pPr>
            <w:r>
              <w:rPr>
                <w:noProof/>
              </w:rPr>
              <w:t>Not applicable</w:t>
            </w:r>
          </w:p>
        </w:tc>
        <w:tc>
          <w:tcPr>
            <w:tcW w:w="1000" w:type="pct"/>
          </w:tcPr>
          <w:p w:rsidR="00E5555B" w:rsidRPr="00E158AE" w:rsidP="00CB352E" w14:paraId="687D88FC" w14:textId="77777777">
            <w:pPr>
              <w:pStyle w:val="SDSTableTextCentered"/>
              <w:rPr>
                <w:noProof w:val="0"/>
              </w:rPr>
            </w:pPr>
            <w:r>
              <w:rPr>
                <w:noProof/>
              </w:rPr>
              <w:t>Not applicable</w:t>
            </w:r>
          </w:p>
        </w:tc>
        <w:tc>
          <w:tcPr>
            <w:tcW w:w="1000" w:type="pct"/>
          </w:tcPr>
          <w:p w:rsidR="00E5555B" w:rsidRPr="00E158AE" w:rsidP="00CB352E" w14:paraId="0C4F7255" w14:textId="77777777">
            <w:pPr>
              <w:pStyle w:val="SDSTableTextCentered"/>
              <w:rPr>
                <w:noProof w:val="0"/>
              </w:rPr>
            </w:pPr>
            <w:r>
              <w:rPr>
                <w:noProof/>
              </w:rPr>
              <w:t>Not applicable</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77777777">
            <w:pPr>
              <w:pStyle w:val="SDSTableTextCentered"/>
              <w:rPr>
                <w:noProof w:val="0"/>
              </w:rPr>
            </w:pPr>
            <w:r>
              <w:rPr>
                <w:noProof/>
              </w:rPr>
              <w:t>Not applicable</w:t>
            </w:r>
          </w:p>
        </w:tc>
        <w:tc>
          <w:tcPr>
            <w:tcW w:w="1000" w:type="pct"/>
          </w:tcPr>
          <w:p w:rsidR="00E5555B" w:rsidRPr="00E158AE" w:rsidP="00CB352E" w14:paraId="75866566" w14:textId="77777777">
            <w:pPr>
              <w:pStyle w:val="SDSTableTextCentered"/>
              <w:rPr>
                <w:noProof w:val="0"/>
              </w:rPr>
            </w:pPr>
            <w:r>
              <w:rPr>
                <w:noProof/>
              </w:rPr>
              <w:t>Not applicable</w:t>
            </w:r>
          </w:p>
        </w:tc>
        <w:tc>
          <w:tcPr>
            <w:tcW w:w="1000" w:type="pct"/>
          </w:tcPr>
          <w:p w:rsidR="00E5555B" w:rsidRPr="00E158AE" w:rsidP="00CB352E" w14:paraId="643C2538" w14:textId="77777777">
            <w:pPr>
              <w:pStyle w:val="SDSTableTextCentered"/>
              <w:rPr>
                <w:noProof w:val="0"/>
              </w:rPr>
            </w:pPr>
            <w:r>
              <w:rPr>
                <w:noProof/>
              </w:rPr>
              <w:t>Not applicable</w:t>
            </w:r>
          </w:p>
        </w:tc>
        <w:tc>
          <w:tcPr>
            <w:tcW w:w="1000" w:type="pct"/>
          </w:tcPr>
          <w:p w:rsidR="00E5555B" w:rsidRPr="00E158AE" w:rsidP="00CB352E" w14:paraId="1C6022C8" w14:textId="77777777">
            <w:pPr>
              <w:pStyle w:val="SDSTableTextCentered"/>
              <w:rPr>
                <w:noProof w:val="0"/>
              </w:rPr>
            </w:pPr>
            <w:r>
              <w:rPr>
                <w:noProof/>
              </w:rPr>
              <w:t>Not applicable</w:t>
            </w:r>
          </w:p>
        </w:tc>
        <w:tc>
          <w:tcPr>
            <w:tcW w:w="1000" w:type="pct"/>
          </w:tcPr>
          <w:p w:rsidR="00E5555B" w:rsidRPr="00E158AE" w:rsidP="00CB352E" w14:paraId="0017BBC4" w14:textId="77777777">
            <w:pPr>
              <w:pStyle w:val="SDSTableTextCentered"/>
              <w:rPr>
                <w:noProof w:val="0"/>
              </w:rPr>
            </w:pPr>
            <w:r>
              <w:rPr>
                <w:noProof/>
              </w:rPr>
              <w:t>Not applicable</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77777777">
            <w:pPr>
              <w:pStyle w:val="SDSTableTextCentered"/>
              <w:rPr>
                <w:noProof w:val="0"/>
              </w:rPr>
            </w:pPr>
            <w:r>
              <w:rPr>
                <w:noProof/>
              </w:rPr>
              <w:t>Not applicable</w:t>
            </w:r>
          </w:p>
        </w:tc>
        <w:tc>
          <w:tcPr>
            <w:tcW w:w="1000" w:type="pct"/>
          </w:tcPr>
          <w:p w:rsidR="00E5555B" w:rsidRPr="00E158AE" w:rsidP="00CB352E" w14:paraId="3E08BC3C" w14:textId="77777777">
            <w:pPr>
              <w:pStyle w:val="SDSTableTextCentered"/>
              <w:rPr>
                <w:noProof w:val="0"/>
              </w:rPr>
            </w:pPr>
            <w:r>
              <w:rPr>
                <w:noProof/>
              </w:rPr>
              <w:t>Not applicable</w:t>
            </w:r>
          </w:p>
        </w:tc>
        <w:tc>
          <w:tcPr>
            <w:tcW w:w="1000" w:type="pct"/>
          </w:tcPr>
          <w:p w:rsidR="00E5555B" w:rsidRPr="00E158AE" w:rsidP="00CB352E" w14:paraId="254869A7" w14:textId="77777777">
            <w:pPr>
              <w:pStyle w:val="SDSTableTextCentered"/>
              <w:rPr>
                <w:noProof w:val="0"/>
              </w:rPr>
            </w:pPr>
            <w:r>
              <w:rPr>
                <w:noProof/>
              </w:rPr>
              <w:t>Not applicable</w:t>
            </w:r>
          </w:p>
        </w:tc>
        <w:tc>
          <w:tcPr>
            <w:tcW w:w="1000" w:type="pct"/>
          </w:tcPr>
          <w:p w:rsidR="00E5555B" w:rsidRPr="00E158AE" w:rsidP="00CB352E" w14:paraId="26DB0328" w14:textId="77777777">
            <w:pPr>
              <w:pStyle w:val="SDSTableTextCentered"/>
              <w:rPr>
                <w:noProof w:val="0"/>
              </w:rPr>
            </w:pPr>
            <w:r>
              <w:rPr>
                <w:noProof/>
              </w:rPr>
              <w:t>Not applicable</w:t>
            </w:r>
          </w:p>
        </w:tc>
        <w:tc>
          <w:tcPr>
            <w:tcW w:w="1000" w:type="pct"/>
          </w:tcPr>
          <w:p w:rsidR="00E5555B" w:rsidRPr="00E158AE" w:rsidP="00CB352E" w14:paraId="42F94D7F" w14:textId="77777777">
            <w:pPr>
              <w:pStyle w:val="SDSTableTextCentered"/>
              <w:rPr>
                <w:noProof w:val="0"/>
              </w:rPr>
            </w:pPr>
            <w:r>
              <w:rPr>
                <w:noProof/>
              </w:rPr>
              <w:t>Not applicable</w:t>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77777777">
            <w:pPr>
              <w:pStyle w:val="SDSTableTextCentered"/>
              <w:rPr>
                <w:noProof w:val="0"/>
              </w:rPr>
            </w:pPr>
            <w:r>
              <w:rPr>
                <w:noProof/>
              </w:rPr>
              <w:t>Not applicable</w:t>
            </w:r>
          </w:p>
        </w:tc>
        <w:tc>
          <w:tcPr>
            <w:tcW w:w="1000" w:type="pct"/>
          </w:tcPr>
          <w:p w:rsidR="00E5555B" w:rsidRPr="00E158AE" w:rsidP="00CB352E" w14:paraId="484A04E8" w14:textId="77777777">
            <w:pPr>
              <w:pStyle w:val="SDSTableTextCentered"/>
              <w:rPr>
                <w:noProof w:val="0"/>
              </w:rPr>
            </w:pPr>
            <w:r>
              <w:rPr>
                <w:noProof/>
              </w:rPr>
              <w:t>Not applicable</w:t>
            </w:r>
          </w:p>
        </w:tc>
        <w:tc>
          <w:tcPr>
            <w:tcW w:w="1000" w:type="pct"/>
          </w:tcPr>
          <w:p w:rsidR="00E5555B" w:rsidRPr="00E158AE" w:rsidP="00CB352E" w14:paraId="122D4389" w14:textId="77777777">
            <w:pPr>
              <w:pStyle w:val="SDSTableTextCentered"/>
              <w:rPr>
                <w:noProof w:val="0"/>
              </w:rPr>
            </w:pPr>
            <w:r>
              <w:rPr>
                <w:noProof/>
              </w:rPr>
              <w:t>Not applicable</w:t>
            </w:r>
          </w:p>
        </w:tc>
        <w:tc>
          <w:tcPr>
            <w:tcW w:w="1000" w:type="pct"/>
          </w:tcPr>
          <w:p w:rsidR="00E5555B" w:rsidRPr="00E158AE" w:rsidP="00CB352E" w14:paraId="60ADC01B" w14:textId="77777777">
            <w:pPr>
              <w:pStyle w:val="SDSTableTextCentered"/>
              <w:rPr>
                <w:noProof w:val="0"/>
              </w:rPr>
            </w:pPr>
            <w:r>
              <w:rPr>
                <w:noProof/>
              </w:rPr>
              <w:t>Not applicable</w:t>
            </w:r>
          </w:p>
        </w:tc>
        <w:tc>
          <w:tcPr>
            <w:tcW w:w="1000" w:type="pct"/>
          </w:tcPr>
          <w:p w:rsidR="00E5555B" w:rsidRPr="00E158AE" w:rsidP="00CB352E" w14:paraId="4F22E361" w14:textId="77777777">
            <w:pPr>
              <w:pStyle w:val="SDSTableTextCentered"/>
              <w:rPr>
                <w:noProof w:val="0"/>
              </w:rPr>
            </w:pPr>
            <w:r>
              <w:rPr>
                <w:noProof/>
              </w:rPr>
              <w:t>Not applicable</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77777777">
            <w:pPr>
              <w:pStyle w:val="SDSTableTextCentered"/>
              <w:rPr>
                <w:noProof w:val="0"/>
              </w:rPr>
            </w:pPr>
            <w:r>
              <w:rPr>
                <w:noProof/>
              </w:rPr>
              <w:t>Not applicable</w:t>
            </w:r>
          </w:p>
        </w:tc>
        <w:tc>
          <w:tcPr>
            <w:tcW w:w="1000" w:type="pct"/>
          </w:tcPr>
          <w:p w:rsidR="00E5555B" w:rsidRPr="00E158AE" w:rsidP="00CB352E" w14:paraId="0750C8CD" w14:textId="77777777">
            <w:pPr>
              <w:pStyle w:val="SDSTableTextCentered"/>
              <w:rPr>
                <w:noProof w:val="0"/>
              </w:rPr>
            </w:pPr>
            <w:r>
              <w:rPr>
                <w:noProof/>
              </w:rPr>
              <w:t>Not applicable</w:t>
            </w:r>
          </w:p>
        </w:tc>
        <w:tc>
          <w:tcPr>
            <w:tcW w:w="1000" w:type="pct"/>
          </w:tcPr>
          <w:p w:rsidR="00E5555B" w:rsidRPr="00E158AE" w:rsidP="00CB352E" w14:paraId="68FF23E6" w14:textId="77777777">
            <w:pPr>
              <w:pStyle w:val="SDSTableTextCentered"/>
              <w:rPr>
                <w:noProof w:val="0"/>
              </w:rPr>
            </w:pPr>
            <w:r>
              <w:rPr>
                <w:noProof/>
              </w:rPr>
              <w:t>Not applicable</w:t>
            </w:r>
          </w:p>
        </w:tc>
        <w:tc>
          <w:tcPr>
            <w:tcW w:w="1000" w:type="pct"/>
          </w:tcPr>
          <w:p w:rsidR="00E5555B" w:rsidRPr="00E158AE" w:rsidP="00CB352E" w14:paraId="2DD351A6" w14:textId="77777777">
            <w:pPr>
              <w:pStyle w:val="SDSTableTextCentered"/>
              <w:rPr>
                <w:noProof w:val="0"/>
              </w:rPr>
            </w:pPr>
            <w:r>
              <w:rPr>
                <w:noProof/>
              </w:rPr>
              <w:t>Not applicable</w:t>
            </w:r>
          </w:p>
        </w:tc>
        <w:tc>
          <w:tcPr>
            <w:tcW w:w="1000" w:type="pct"/>
          </w:tcPr>
          <w:p w:rsidR="00E5555B" w:rsidRPr="00E158AE" w:rsidP="00CB352E" w14:paraId="0E7CE815" w14:textId="77777777">
            <w:pPr>
              <w:pStyle w:val="SDSTableTextCentered"/>
              <w:rPr>
                <w:noProof w:val="0"/>
              </w:rPr>
            </w:pPr>
            <w:r>
              <w:rPr>
                <w:noProof/>
              </w:rPr>
              <w:t>Not applicable</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7777777">
            <w:pPr>
              <w:pStyle w:val="SDSTableTextHeading2"/>
            </w:pPr>
            <w:r>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77777777">
            <w:pPr>
              <w:pStyle w:val="SDSTableTextNormal"/>
              <w:rPr>
                <w:noProof w:val="0"/>
              </w:rPr>
            </w:pPr>
            <w:r>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77777777">
            <w:pPr>
              <w:pStyle w:val="SDSTableTextHeading2"/>
            </w:pPr>
            <w:r>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77777777">
            <w:pPr>
              <w:pStyle w:val="SDSTableTextNormal"/>
              <w:rPr>
                <w:noProof w:val="0"/>
              </w:rPr>
            </w:pPr>
            <w:r>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77777777">
            <w:pPr>
              <w:pStyle w:val="SDSTableTextHeading2"/>
            </w:pPr>
            <w:r>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7777777">
            <w:pPr>
              <w:pStyle w:val="SDSTableTextNormal"/>
              <w:rPr>
                <w:noProof w:val="0"/>
              </w:rPr>
            </w:pPr>
            <w:r>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77777777">
            <w:pPr>
              <w:pStyle w:val="SDSTableTextHeading2"/>
            </w:pPr>
            <w:r>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77777777">
            <w:pPr>
              <w:pStyle w:val="SDSTableTextNormal"/>
              <w:rPr>
                <w:noProof w:val="0"/>
              </w:rPr>
            </w:pPr>
            <w:r>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77777777">
            <w:pPr>
              <w:pStyle w:val="SDSTableTextHeading2"/>
            </w:pPr>
            <w:r>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77777777">
            <w:pPr>
              <w:pStyle w:val="SDSTableTextNormal"/>
              <w:rPr>
                <w:noProof w:val="0"/>
              </w:rPr>
            </w:pPr>
            <w:r>
              <w:rPr>
                <w:noProof/>
              </w:rPr>
              <w:t>Not applicable</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3(a)</w:t>
            </w:r>
          </w:p>
        </w:tc>
        <w:tc>
          <w:tcPr>
            <w:tcW w:w="946" w:type="pct"/>
          </w:tcPr>
          <w:p w:rsidR="00A65092" w:rsidRPr="00E158AE" w:rsidP="005C557D" w14:paraId="4FFDF545" w14:textId="65E103D2">
            <w:pPr>
              <w:pStyle w:val="SDSTableTextNormal"/>
              <w:rPr>
                <w:noProof w:val="0"/>
              </w:rPr>
            </w:pPr>
            <w:r w:rsidRPr="00E158AE">
              <w:rPr>
                <w:noProof/>
              </w:rPr>
              <w:t>Citrus medica limonum (Lemon) peel oil  ; Carrot seed oil</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3(b)</w:t>
            </w:r>
          </w:p>
        </w:tc>
        <w:tc>
          <w:tcPr>
            <w:tcW w:w="946" w:type="pct"/>
          </w:tcPr>
          <w:p w:rsidR="00A65092" w:rsidRPr="00E158AE" w:rsidP="005C557D" w14:textId="65E103D2">
            <w:pPr>
              <w:pStyle w:val="SDSTableTextNormal"/>
              <w:rPr>
                <w:noProof w:val="0"/>
              </w:rPr>
            </w:pPr>
            <w:r w:rsidRPr="00E158AE">
              <w:rPr>
                <w:noProof/>
              </w:rPr>
              <w:t>GUERLAIN SHALIMAR #EU36035F 10% in DPG ; citral ; Citrus medica limonum (Lemon) peel oil  ; Patchouli oil ; Carrot seed oil ; Citronellol Pure ; Linalyl acetate ; Linalool ; benzyl benzoate</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GUERLAIN SHALIMAR #EU36035F 10% in DPG ; Benzyl acetate ; Citrus medica limonum (Lemon) peel oil  ; Patchouli oil ; Carrot seed oil ; benzyl benzoate</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40.</w:t>
            </w:r>
          </w:p>
        </w:tc>
        <w:tc>
          <w:tcPr>
            <w:tcW w:w="946" w:type="pct"/>
          </w:tcPr>
          <w:p w:rsidR="00A65092" w:rsidRPr="00E158AE" w:rsidP="005C557D" w14:textId="65E103D2">
            <w:pPr>
              <w:pStyle w:val="SDSTableTextNormal"/>
              <w:rPr>
                <w:noProof w:val="0"/>
              </w:rPr>
            </w:pPr>
            <w:r w:rsidRPr="00E158AE">
              <w:rPr>
                <w:noProof/>
              </w:rPr>
              <w:t>Citrus medica limonum (Lemon) peel oil  ; Carrot seed oil</w:t>
            </w:r>
          </w:p>
        </w:tc>
        <w:tc>
          <w:tcPr>
            <w:tcW w:w="3108" w:type="pct"/>
          </w:tcPr>
          <w:p w:rsidR="00A65092" w:rsidRPr="00E158AE" w:rsidP="005C557D" w14:textId="6AB5FBA9">
            <w:pPr>
              <w:pStyle w:val="SDSTableTextNormal"/>
              <w:rPr>
                <w:noProof w:val="0"/>
              </w:rPr>
            </w:pPr>
            <w:r w:rsidRPr="00E158AE">
              <w:rPr>
                <w:noProof/>
              </w:rPr>
              <w:t>Substances classified as flammable gases category 1 or 2, flammable liquids categories 1, 2 or 3, flammable solids category 1 or 2, substances and mixtures which, in contact with water, emit flammable gases, category 1, 2 or 3, pyrophoric liquids category 1 or pyrophoric solids category 1, regardless of whether they appear in Part 3 of Annex VI to Regulation (EC) No 1272/2008 or not.</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Pr>
          <w:noProof/>
        </w:rPr>
        <w:t>Contains no substance(s) listed on REACH Annex XIV (Authorisation List)</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Pr>
          <w:noProof/>
        </w:rPr>
        <w:t>Contains no substance(s) listed on the REACH Candidate List</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substance(s) listed on the PIC list (Regulation EU 649/2012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listed on the POP list (Regulation EU 2019/1021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substance(s) listed on the Ozone Depletion list (Regulation EU 1005/2009 on substances that deplete the ozone layer)</w:t>
      </w:r>
    </w:p>
    <w:p w:rsidR="005C6D3A" w:rsidP="005C6D3A" w14:paraId="4537F7C0" w14:textId="71A90ADB">
      <w:pPr>
        <w:pStyle w:val="SDSTextHeading4"/>
      </w:pPr>
      <w:r>
        <w:rPr>
          <w:noProof/>
        </w:rPr>
        <w:t>Council Regulation (EC) for the control of dual-use items</w:t>
      </w:r>
    </w:p>
    <w:p w:rsidR="005C6D3A" w:rsidP="00A65092" w14:paraId="46F2E03E" w14:textId="6D4E3B3D">
      <w:pPr>
        <w:pStyle w:val="SDSTextNormal"/>
      </w:pPr>
      <w:r>
        <w:rPr>
          <w:noProof/>
        </w:rPr>
        <w:t>Contains no substance subject to the COUNCIL REGULATION (EC) for the control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71D42459">
      <w:pPr>
        <w:pStyle w:val="SDSTextHeading4"/>
      </w:pPr>
      <w:r>
        <w:rPr>
          <w:noProof/>
        </w:rPr>
        <w:t>Drug Precursors Regulation (273/2004)</w:t>
      </w:r>
    </w:p>
    <w:p w:rsidR="00A65092" w:rsidP="00A65092" w14:paraId="62A0AA17" w14:textId="17E8BB6B">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2, Significantly hazardous to water (Classification according to AwSV, Annex 1).</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Major Accidents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Major Accidents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A(2) - toxic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Lemon oil  is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Lemon oil  is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1AF92428" w14:textId="4A96DE7B">
            <w:pPr>
              <w:pStyle w:val="SDSTableTextNormal"/>
              <w:rPr>
                <w:noProof w:val="0"/>
              </w:rPr>
            </w:pPr>
            <w:r w:rsidRPr="00E158AE">
              <w:rPr>
                <w:noProof/>
              </w:rPr>
              <w:t>Young people below the age of 18 years are not allowed to use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4 (Oral)</w:t>
            </w:r>
          </w:p>
        </w:tc>
        <w:tc>
          <w:tcPr>
            <w:tcW w:w="8504" w:type="dxa"/>
          </w:tcPr>
          <w:p w:rsidR="00827634" w:rsidRPr="00E158AE" w:rsidP="009B0F88" w14:paraId="553EC3F4"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3</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Asp. Tox. 1</w:t>
            </w:r>
          </w:p>
        </w:tc>
        <w:tc>
          <w:tcPr>
            <w:tcW w:w="8504" w:type="dxa"/>
          </w:tcPr>
          <w:p w:rsidR="00827634" w:rsidRPr="00E158AE" w:rsidP="009B0F88" w14:textId="59C420F9">
            <w:pPr>
              <w:pStyle w:val="SDSTableTextNormal"/>
              <w:rPr>
                <w:noProof w:val="0"/>
              </w:rPr>
            </w:pPr>
            <w:r w:rsidRPr="00E158AE">
              <w:rPr>
                <w:noProof/>
              </w:rPr>
              <w:t>Aspiration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Irrit. 2</w:t>
            </w:r>
          </w:p>
        </w:tc>
        <w:tc>
          <w:tcPr>
            <w:tcW w:w="8504" w:type="dxa"/>
          </w:tcPr>
          <w:p w:rsidR="00827634" w:rsidRPr="00E158AE" w:rsidP="009B0F88" w14:textId="59C420F9">
            <w:pPr>
              <w:pStyle w:val="SDSTableTextNormal"/>
              <w:rPr>
                <w:noProof w:val="0"/>
              </w:rPr>
            </w:pPr>
            <w:r w:rsidRPr="00E158AE">
              <w:rPr>
                <w:noProof/>
              </w:rPr>
              <w:t>Serious eye damage/eye 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Flam. Liq. 3</w:t>
            </w:r>
          </w:p>
        </w:tc>
        <w:tc>
          <w:tcPr>
            <w:tcW w:w="8504" w:type="dxa"/>
          </w:tcPr>
          <w:p w:rsidR="00827634" w:rsidRPr="00E158AE" w:rsidP="009B0F88" w14:textId="59C420F9">
            <w:pPr>
              <w:pStyle w:val="SDSTableTextNormal"/>
              <w:rPr>
                <w:noProof w:val="0"/>
              </w:rPr>
            </w:pPr>
            <w:r w:rsidRPr="00E158AE">
              <w:rPr>
                <w:noProof/>
              </w:rPr>
              <w:t>Flammable liquids,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H226</w:t>
            </w:r>
          </w:p>
        </w:tc>
        <w:tc>
          <w:tcPr>
            <w:tcW w:w="8504" w:type="dxa"/>
          </w:tcPr>
          <w:p w:rsidR="00827634" w:rsidRPr="00E158AE" w:rsidP="009B0F88" w14:textId="59C420F9">
            <w:pPr>
              <w:pStyle w:val="SDSTableTextNormal"/>
              <w:rPr>
                <w:noProof w:val="0"/>
              </w:rPr>
            </w:pPr>
            <w:r w:rsidRPr="00E158AE">
              <w:rPr>
                <w:noProof/>
              </w:rPr>
              <w:t>Flammable liquid and vapour.</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H304</w:t>
            </w:r>
          </w:p>
        </w:tc>
        <w:tc>
          <w:tcPr>
            <w:tcW w:w="8504" w:type="dxa"/>
          </w:tcPr>
          <w:p w:rsidR="00827634" w:rsidRPr="00E158AE" w:rsidP="009B0F88" w14:textId="59C420F9">
            <w:pPr>
              <w:pStyle w:val="SDSTableTextNormal"/>
              <w:rPr>
                <w:noProof w:val="0"/>
              </w:rPr>
            </w:pPr>
            <w:r w:rsidRPr="00E158AE">
              <w:rPr>
                <w:noProof/>
              </w:rPr>
              <w:t>May be fatal if swallowed and enters airways.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H315</w:t>
            </w:r>
          </w:p>
        </w:tc>
        <w:tc>
          <w:tcPr>
            <w:tcW w:w="8504" w:type="dxa"/>
          </w:tcPr>
          <w:p w:rsidR="00827634" w:rsidRPr="00E158AE" w:rsidP="009B0F88" w14:textId="59C420F9">
            <w:pPr>
              <w:pStyle w:val="SDSTableTextNormal"/>
              <w:rPr>
                <w:noProof w:val="0"/>
              </w:rPr>
            </w:pPr>
            <w:r w:rsidRPr="00E158AE">
              <w:rPr>
                <w:noProof/>
              </w:rPr>
              <w:t>Causes skin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H319</w:t>
            </w:r>
          </w:p>
        </w:tc>
        <w:tc>
          <w:tcPr>
            <w:tcW w:w="8504" w:type="dxa"/>
          </w:tcPr>
          <w:p w:rsidR="00827634" w:rsidRPr="00E158AE" w:rsidP="009B0F88" w14:textId="59C420F9">
            <w:pPr>
              <w:pStyle w:val="SDSTableTextNormal"/>
              <w:rPr>
                <w:noProof w:val="0"/>
              </w:rPr>
            </w:pPr>
            <w:r w:rsidRPr="00E158AE">
              <w:rPr>
                <w:noProof/>
              </w:rPr>
              <w:t>Causes serious eye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H361</w:t>
            </w:r>
          </w:p>
        </w:tc>
        <w:tc>
          <w:tcPr>
            <w:tcW w:w="8504" w:type="dxa"/>
          </w:tcPr>
          <w:p w:rsidR="00827634" w:rsidRPr="00E158AE" w:rsidP="009B0F88" w14:textId="59C420F9">
            <w:pPr>
              <w:pStyle w:val="SDSTableTextNormal"/>
              <w:rPr>
                <w:noProof w:val="0"/>
              </w:rPr>
            </w:pPr>
            <w:r w:rsidRPr="00E158AE">
              <w:rPr>
                <w:noProof/>
              </w:rPr>
              <w:t>Suspected of damaging fertility or the unborn child.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H412</w:t>
            </w:r>
          </w:p>
        </w:tc>
        <w:tc>
          <w:tcPr>
            <w:tcW w:w="8504" w:type="dxa"/>
          </w:tcPr>
          <w:p w:rsidR="00827634" w:rsidRPr="00E158AE" w:rsidP="009B0F88" w14:textId="59C420F9">
            <w:pPr>
              <w:pStyle w:val="SDSTableTextNormal"/>
              <w:rPr>
                <w:noProof w:val="0"/>
              </w:rPr>
            </w:pPr>
            <w:r w:rsidRPr="00E158AE">
              <w:rPr>
                <w:noProof/>
              </w:rPr>
              <w:t>Harmful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Repr. 2</w:t>
            </w:r>
          </w:p>
        </w:tc>
        <w:tc>
          <w:tcPr>
            <w:tcW w:w="8504" w:type="dxa"/>
          </w:tcPr>
          <w:p w:rsidR="00827634" w:rsidRPr="00E158AE" w:rsidP="009B0F88" w14:textId="59C420F9">
            <w:pPr>
              <w:pStyle w:val="SDSTableTextNormal"/>
              <w:rPr>
                <w:noProof w:val="0"/>
              </w:rPr>
            </w:pPr>
            <w:r w:rsidRPr="00E158AE">
              <w:rPr>
                <w:noProof/>
              </w:rPr>
              <w:t>Reproductive toxicity,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2</w:t>
            </w:r>
          </w:p>
        </w:tc>
        <w:tc>
          <w:tcPr>
            <w:tcW w:w="8504" w:type="dxa"/>
          </w:tcPr>
          <w:p w:rsidR="00827634" w:rsidRPr="00E158AE" w:rsidP="009B0F88" w14:textId="59C420F9">
            <w:pPr>
              <w:pStyle w:val="SDSTableTextNormal"/>
              <w:rPr>
                <w:noProof w:val="0"/>
              </w:rPr>
            </w:pPr>
            <w:r w:rsidRPr="00E158AE">
              <w:rPr>
                <w:noProof/>
              </w:rPr>
              <w:t>Skin corrosion/irritation,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sensitisation,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1B</w:t>
            </w:r>
          </w:p>
        </w:tc>
        <w:tc>
          <w:tcPr>
            <w:tcW w:w="8504" w:type="dxa"/>
          </w:tcPr>
          <w:p w:rsidR="00827634" w:rsidRPr="00E158AE" w:rsidP="009B0F88" w14:textId="59C420F9">
            <w:pPr>
              <w:pStyle w:val="SDSTableTextNormal"/>
              <w:rPr>
                <w:noProof w:val="0"/>
              </w:rPr>
            </w:pPr>
            <w:r w:rsidRPr="00E158AE">
              <w:rPr>
                <w:noProof/>
              </w:rPr>
              <w:t>Skin sensitisation, category 1B</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GUERLAIN SHALIMAR #EU36035F 10%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6B475047"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CB352E" w:rsidRPr="008F5B08" w:rsidP="00FD6B1D" w14:paraId="431DDA2A" w14:textId="77777777">
          <w:pPr>
            <w:pStyle w:val="SDSTableTextHeader"/>
            <w:rPr>
              <w:b/>
              <w:sz w:val="32"/>
              <w:szCs w:val="32"/>
            </w:rPr>
          </w:pPr>
          <w:r w:rsidRPr="00DB1125">
            <w:rPr>
              <w:b/>
              <w:noProof/>
              <w:sz w:val="32"/>
              <w:szCs w:val="32"/>
            </w:rPr>
            <w:t>GUERLAIN SHALIMAR #EU36035F 10% in DPG</w:t>
          </w:r>
        </w:p>
      </w:tc>
    </w:tr>
    <w:tr w14:paraId="654E91DE"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CB352E" w:rsidP="00FD6B1D" w14:paraId="01C4C088" w14:textId="77777777">
          <w:pPr>
            <w:pStyle w:val="SDSTableTextHeader"/>
            <w:rPr>
              <w:sz w:val="24"/>
              <w:szCs w:val="24"/>
            </w:rPr>
          </w:pPr>
          <w:r>
            <w:rPr>
              <w:noProof/>
              <w:sz w:val="24"/>
              <w:szCs w:val="24"/>
            </w:rPr>
            <w:t>Safety Data Sheet</w:t>
          </w:r>
        </w:p>
      </w:tc>
      <w:tc>
        <w:tcPr>
          <w:tcW w:w="3005" w:type="dxa"/>
          <w:tcBorders>
            <w:bottom w:val="nil"/>
          </w:tcBorders>
        </w:tcPr>
        <w:p w:rsidR="00CB352E" w:rsidRPr="008F5B08" w:rsidP="00FD6B1D" w14:paraId="4457546C" w14:textId="77777777">
          <w:pPr>
            <w:pStyle w:val="SDSTableTextHeader"/>
            <w:jc w:val="right"/>
            <w:rPr>
              <w:b/>
              <w:color w:val="FF0000"/>
              <w:sz w:val="24"/>
              <w:szCs w:val="24"/>
            </w:rPr>
          </w:pPr>
        </w:p>
      </w:tc>
    </w:tr>
    <w:tr w14:paraId="172D48FD"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CB352E" w:rsidRPr="00A6053A" w:rsidP="00FD6B1D" w14:paraId="106FD0CC" w14:textId="77777777">
          <w:pPr>
            <w:pStyle w:val="SDSTableTextHeader"/>
            <w:rPr>
              <w:lang w:val="fr-BE"/>
            </w:rPr>
          </w:pPr>
          <w:r w:rsidRPr="00A6053A">
            <w:rPr>
              <w:noProof/>
              <w:lang w:val="fr-BE"/>
            </w:rPr>
            <w:t>according to Regulation (EC) No. 1907/2006 (REACH) with its amendment Regulation (EU) 2020/878</w:t>
          </w:r>
        </w:p>
      </w:tc>
    </w:tr>
    <w:tr w14:paraId="59409D61"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CB352E" w:rsidRPr="00371194" w:rsidP="00FD6B1D" w14:paraId="5B4DF86F"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5775"/>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customXml/itemProps2.xml><?xml version="1.0" encoding="utf-8"?>
<ds:datastoreItem xmlns:ds="http://schemas.openxmlformats.org/officeDocument/2006/customXml" ds:itemID="{C09991B9-9E9A-4C13-8ED1-C901DBF877BD}"/>
</file>

<file path=customXml/itemProps3.xml><?xml version="1.0" encoding="utf-8"?>
<ds:datastoreItem xmlns:ds="http://schemas.openxmlformats.org/officeDocument/2006/customXml" ds:itemID="{38DD918E-740E-4E8C-9074-EADD99FA046F}"/>
</file>

<file path=customXml/itemProps4.xml><?xml version="1.0" encoding="utf-8"?>
<ds:datastoreItem xmlns:ds="http://schemas.openxmlformats.org/officeDocument/2006/customXml" ds:itemID="{E91EBA58-7A3C-4689-84BA-D9ABB68F2F8F}"/>
</file>

<file path=docProps/app.xml><?xml version="1.0" encoding="utf-8"?>
<Properties xmlns="http://schemas.openxmlformats.org/officeDocument/2006/extended-properties" xmlns:vt="http://schemas.openxmlformats.org/officeDocument/2006/docPropsVTypes">
  <Template>Normal.dotm</Template>
  <TotalTime>12</TotalTime>
  <Pages>14</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