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09BE6B57">
      <w:pPr>
        <w:pStyle w:val="SDSTextHeading1"/>
        <w:rPr>
          <w:noProof w:val="0"/>
          <w:lang w:val="fr-BE"/>
        </w:rPr>
      </w:pPr>
      <w:r w:rsidRPr="00AF366C" w:rsidR="0024439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069AABFF">
      <w:pPr>
        <w:pStyle w:val="SDSTextHeading2"/>
        <w:rPr>
          <w:noProof w:val="0"/>
          <w:lang w:val="en-GB"/>
        </w:rPr>
      </w:pPr>
      <w:r w:rsidRPr="00E158AE" w:rsidR="00DD1AEA">
        <w:rPr>
          <w:noProof w:val="0"/>
          <w:lang w:val="en-GB"/>
        </w:rPr>
        <w:t xml:space="preserve">1.1. </w:t>
      </w:r>
      <w:r w:rsidRPr="00E158AE" w:rsidR="0024439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56AF22E1">
            <w:pPr>
              <w:pStyle w:val="SDSTableTextNormal"/>
              <w:rPr>
                <w:noProof w:val="0"/>
              </w:rPr>
            </w:pPr>
            <w:r w:rsidRPr="00E158AE" w:rsidR="0024439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77777777">
            <w:pPr>
              <w:pStyle w:val="SDSTableTextNormal"/>
              <w:rPr>
                <w:noProof w:val="0"/>
              </w:rPr>
            </w:pPr>
            <w:r w:rsidRPr="00E158AE" w:rsidR="0024439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45CAF4DD">
            <w:pPr>
              <w:pStyle w:val="SDSTableTextNormal"/>
              <w:rPr>
                <w:noProof w:val="0"/>
              </w:rPr>
            </w:pPr>
            <w:r w:rsidRPr="00E158AE" w:rsidR="0024439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0DCD00DA">
            <w:pPr>
              <w:pStyle w:val="SDSTableTextNormal"/>
              <w:rPr>
                <w:noProof w:val="0"/>
              </w:rPr>
            </w:pPr>
            <w:r w:rsidRPr="00E158AE">
              <w:rPr>
                <w:noProof/>
              </w:rPr>
              <w:t>Pink Sugar #EU36420F in DPG at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26067FF4">
            <w:pPr>
              <w:pStyle w:val="SDSTableTextNormal"/>
              <w:rPr>
                <w:noProof w:val="0"/>
              </w:rPr>
            </w:pPr>
            <w:r w:rsidRPr="00E158AE">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6CF33051">
            <w:pPr>
              <w:pStyle w:val="SDSTableTextNormal"/>
              <w:rPr>
                <w:noProof w:val="0"/>
              </w:rPr>
            </w:pPr>
            <w:r w:rsidRPr="00E158AE">
              <w:rPr>
                <w:noProof/>
              </w:rPr>
              <w:t>EU36420F - 5%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7166B899">
            <w:pPr>
              <w:pStyle w:val="SDSTableTextNormal"/>
              <w:rPr>
                <w:noProof w:val="0"/>
              </w:rPr>
            </w:pPr>
            <w:r w:rsidRPr="00E158AE">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6FC11F04">
            <w:pPr>
              <w:pStyle w:val="SDSTableTextNormal"/>
              <w:rPr>
                <w:noProof w:val="0"/>
              </w:rPr>
            </w:pPr>
            <w:r w:rsidRPr="00E158AE">
              <w:rPr>
                <w:noProof/>
              </w:rPr>
              <w:t>Perfumes, fragrances</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49CDEAFF">
            <w:pPr>
              <w:pStyle w:val="SDSTableTextNormal"/>
              <w:rPr>
                <w:noProof w:val="0"/>
              </w:rPr>
            </w:pPr>
            <w:r w:rsidRPr="00E158AE">
              <w:rPr>
                <w:noProof/>
              </w:rPr>
              <w:t>Product group</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253FA321">
            <w:pPr>
              <w:pStyle w:val="SDSTableTextNormal"/>
              <w:rPr>
                <w:noProof w:val="0"/>
              </w:rPr>
            </w:pPr>
            <w:r w:rsidRPr="00E158AE">
              <w:rPr>
                <w:noProof/>
              </w:rPr>
              <w:t>Trade product</w:t>
            </w:r>
          </w:p>
        </w:tc>
      </w:tr>
    </w:tbl>
    <w:p w:rsidR="00827634" w:rsidRPr="00B115DB" w:rsidP="00E62D88" w14:paraId="12F6B4CF" w14:textId="753D0CFF">
      <w:pPr>
        <w:pStyle w:val="SDSTextHeading2"/>
        <w:rPr>
          <w:noProof w:val="0"/>
          <w:lang w:val="fr-BE"/>
        </w:rPr>
      </w:pPr>
      <w:r w:rsidRPr="00B115DB" w:rsidR="00DD1AEA">
        <w:rPr>
          <w:noProof w:val="0"/>
          <w:lang w:val="fr-BE"/>
        </w:rPr>
        <w:t xml:space="preserve">1.2. </w:t>
      </w:r>
      <w:r w:rsidRPr="00B115DB" w:rsidR="00E03F34">
        <w:rPr>
          <w:noProof/>
          <w:lang w:val="fr-BE"/>
        </w:rPr>
        <w:t>Relevant identified uses of the substance or mixture and uses advised against</w:t>
      </w:r>
    </w:p>
    <w:p w:rsidR="00827634" w:rsidRPr="00B115DB" w:rsidP="00E62D88" w14:paraId="1D8328D1" w14:textId="30AB33B6">
      <w:pPr>
        <w:pStyle w:val="SDSTextHeading3"/>
        <w:rPr>
          <w:noProof w:val="0"/>
          <w:lang w:val="fr-BE"/>
        </w:rPr>
      </w:pPr>
      <w:r w:rsidRPr="00B115DB" w:rsidR="00DD1AEA">
        <w:rPr>
          <w:noProof w:val="0"/>
          <w:lang w:val="fr-BE"/>
        </w:rPr>
        <w:t xml:space="preserve">1.2.1. </w:t>
      </w:r>
      <w:r w:rsidRPr="00B115DB" w:rsidR="0024439F">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48B02A89">
            <w:pPr>
              <w:pStyle w:val="SDSTableTextNormal"/>
              <w:rPr>
                <w:noProof w:val="0"/>
              </w:rPr>
            </w:pPr>
            <w:r w:rsidRPr="00E158AE" w:rsidR="0024439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6F9CCB7D">
            <w:pPr>
              <w:pStyle w:val="SDSTableTextNormal"/>
              <w:rPr>
                <w:noProof w:val="0"/>
              </w:rPr>
            </w:pPr>
            <w:r w:rsidRPr="00E158AE" w:rsidR="0024439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397391B4">
            <w:pPr>
              <w:pStyle w:val="SDSTableTextNormal"/>
              <w:rPr>
                <w:noProof w:val="0"/>
              </w:rPr>
            </w:pPr>
            <w:r w:rsidRPr="00E158AE" w:rsidR="0024439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75D99009">
            <w:pPr>
              <w:pStyle w:val="SDSTableTextNormal"/>
              <w:rPr>
                <w:noProof w:val="0"/>
              </w:rPr>
            </w:pPr>
            <w:r w:rsidRPr="00E158AE" w:rsidR="0024439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1EE2C3CF">
            <w:pPr>
              <w:pStyle w:val="SDSTableTextNormal"/>
              <w:rPr>
                <w:noProof w:val="0"/>
              </w:rPr>
            </w:pPr>
            <w:r w:rsidRPr="00E158AE" w:rsidR="0024439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15B78201">
            <w:pPr>
              <w:pStyle w:val="SDSTableTextNormal"/>
              <w:rPr>
                <w:noProof w:val="0"/>
              </w:rPr>
            </w:pPr>
            <w:r w:rsidRPr="00E158AE" w:rsidR="0024439F">
              <w:rPr>
                <w:noProof/>
              </w:rPr>
              <w:t>Odour agents</w:t>
            </w:r>
          </w:p>
        </w:tc>
      </w:tr>
    </w:tbl>
    <w:p w:rsidR="00827634" w:rsidRPr="00E158AE" w:rsidP="00E62D88" w14:paraId="49DF2C69" w14:textId="1FDBC4B0">
      <w:pPr>
        <w:pStyle w:val="SDSTextHeading3"/>
        <w:rPr>
          <w:noProof w:val="0"/>
        </w:rPr>
      </w:pPr>
      <w:r w:rsidRPr="00E158AE" w:rsidR="00DD1AEA">
        <w:rPr>
          <w:noProof w:val="0"/>
        </w:rPr>
        <w:t xml:space="preserve">1.2.2. </w:t>
      </w:r>
      <w:r w:rsidRPr="00E158AE" w:rsidR="0024439F">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318F7328">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5EE7BDF1">
      <w:pPr>
        <w:pStyle w:val="SDSTextHeading2"/>
        <w:rPr>
          <w:noProof w:val="0"/>
          <w:lang w:val="en-GB"/>
        </w:rPr>
      </w:pPr>
      <w:r w:rsidRPr="00E158AE" w:rsidR="00DD1AEA">
        <w:rPr>
          <w:noProof w:val="0"/>
          <w:lang w:val="en-GB"/>
        </w:rPr>
        <w:t xml:space="preserve">1.4. </w:t>
      </w:r>
      <w:r w:rsidRPr="00E158AE" w:rsidR="0024439F">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66A878">
      <w:pPr>
        <w:pStyle w:val="SDSTextHeading1"/>
        <w:rPr>
          <w:noProof w:val="0"/>
          <w:lang w:val="fr-BE"/>
        </w:rPr>
      </w:pPr>
      <w:r w:rsidRPr="00AF366C" w:rsidR="0024439F">
        <w:rPr>
          <w:noProof/>
          <w:lang w:val="fr-BE"/>
        </w:rPr>
        <w:t>SECTION 2</w:t>
      </w:r>
      <w:r w:rsidRPr="00AF366C">
        <w:rPr>
          <w:noProof w:val="0"/>
          <w:lang w:val="fr-BE"/>
        </w:rPr>
        <w:t xml:space="preserve">: </w:t>
      </w:r>
      <w:r w:rsidRPr="00AF366C" w:rsidR="0024439F">
        <w:rPr>
          <w:noProof/>
          <w:lang w:val="fr-BE"/>
        </w:rPr>
        <w:t>Hazards identification</w:t>
      </w:r>
    </w:p>
    <w:p w:rsidR="00827634" w:rsidRPr="00AF366C" w:rsidP="00E62D88" w14:paraId="5381D58D" w14:textId="396D506D">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E158AE" w:rsidP="00EE0840" w14:paraId="5A5BA6A5" w14:textId="42B9E5A8">
      <w:pPr>
        <w:pStyle w:val="SDSTextHeading3"/>
        <w:rPr>
          <w:noProof w:val="0"/>
        </w:rPr>
      </w:pPr>
      <w:r w:rsidRPr="00E158AE">
        <w:rPr>
          <w:noProof/>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B0F88" w14:paraId="0914E30F" w14:textId="650BD32C">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7A0F8837">
            <w:pPr>
              <w:pStyle w:val="SDSTableTextNormal"/>
              <w:rPr>
                <w:noProof w:val="0"/>
              </w:rPr>
            </w:pPr>
            <w:r w:rsidRPr="00E158AE" w:rsidR="0024439F">
              <w:rPr>
                <w:noProof/>
              </w:rPr>
              <w:t>H412</w:t>
            </w:r>
            <w:r w:rsidRPr="00E158AE">
              <w:rPr>
                <w:noProof w:val="0"/>
              </w:rPr>
              <w:t xml:space="preserve"> </w:t>
            </w:r>
          </w:p>
        </w:tc>
        <w:tc>
          <w:tcPr>
            <w:tcW w:w="3969" w:type="dxa"/>
          </w:tcPr>
          <w:p/>
        </w:tc>
      </w:tr>
    </w:tbl>
    <w:p w:rsidR="00827634" w:rsidRPr="00E158AE" w:rsidP="009E5102" w14:paraId="29F388B8" w14:textId="71BCF41F">
      <w:pPr>
        <w:pStyle w:val="SDSTextNormal"/>
      </w:pPr>
      <w:r>
        <w:rPr>
          <w:noProof/>
        </w:rPr>
        <w:t>Full text of H- and EUH-statements: see section 16</w:t>
      </w:r>
    </w:p>
    <w:p w:rsidR="00827634" w:rsidRPr="00E158AE" w:rsidP="00EE0840" w14:paraId="055D903E" w14:textId="09E9A716">
      <w:pPr>
        <w:pStyle w:val="SDSTextHeading3"/>
        <w:rPr>
          <w:noProof w:val="0"/>
        </w:rPr>
      </w:pPr>
      <w:r w:rsidRPr="00E158AE">
        <w:rPr>
          <w:noProof/>
        </w:rPr>
        <w:t>Adverse physicochemical, human health and environmental effects</w:t>
      </w:r>
    </w:p>
    <w:p w:rsidR="00827634" w:rsidRPr="00AF366C" w:rsidP="009E5102" w14:paraId="70925B83" w14:textId="4ACCABE9">
      <w:pPr>
        <w:pStyle w:val="SDSTextNormal"/>
        <w:rPr>
          <w:lang w:val="fr-BE"/>
        </w:rPr>
      </w:pPr>
      <w:r w:rsidRPr="00AF366C" w:rsidR="0024439F">
        <w:rPr>
          <w:noProof/>
          <w:lang w:val="fr-BE"/>
        </w:rPr>
        <w:t>Harmful to aquatic life with long lasting effects.</w:t>
      </w:r>
    </w:p>
    <w:p w:rsidR="00827634" w:rsidRPr="00E158AE" w:rsidP="00E62D88" w14:paraId="226334BD" w14:textId="5391A17E">
      <w:pPr>
        <w:pStyle w:val="SDSTextHeading2"/>
        <w:rPr>
          <w:noProof w:val="0"/>
          <w:lang w:val="en-GB"/>
        </w:rPr>
      </w:pPr>
      <w:r w:rsidRPr="00E158AE" w:rsidR="00DD1AEA">
        <w:rPr>
          <w:noProof w:val="0"/>
          <w:lang w:val="en-GB"/>
        </w:rPr>
        <w:t xml:space="preserve">2.2. </w:t>
      </w:r>
      <w:r w:rsidRPr="00E158AE" w:rsidR="0024439F">
        <w:rPr>
          <w:noProof/>
          <w:lang w:val="en-GB"/>
        </w:rPr>
        <w:t>Label elements</w:t>
      </w:r>
    </w:p>
    <w:p w:rsidR="00827634" w:rsidRPr="00E158AE" w:rsidP="00EE0840" w14:paraId="53D9E98C" w14:textId="6160F19C">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1B4AD571">
            <w:pPr>
              <w:pStyle w:val="SDSTableTextNormal"/>
              <w:rPr>
                <w:noProof w:val="0"/>
              </w:rPr>
            </w:pPr>
            <w:r w:rsidRPr="00E158AE" w:rsidR="0024439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19AAB5D6">
            <w:pPr>
              <w:pStyle w:val="SDSTableTextNormal"/>
              <w:rPr>
                <w:noProof w:val="0"/>
              </w:rPr>
            </w:pPr>
            <w:r w:rsidRPr="00E158AE" w:rsidR="0024439F">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347B41E">
            <w:pPr>
              <w:pStyle w:val="SDSTableTextNormal"/>
              <w:rPr>
                <w:noProof w:val="0"/>
              </w:rPr>
            </w:pPr>
            <w:r w:rsidRPr="00E158AE" w:rsidR="0024439F">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2D64CE4C">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26F27495">
            <w:pPr>
              <w:pStyle w:val="SDSTableTextNormal"/>
              <w:rPr>
                <w:noProof w:val="0"/>
              </w:rPr>
            </w:pPr>
            <w:r w:rsidRPr="00E158AE" w:rsidR="0024439F">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7FDB1CA2">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B089021">
            <w:pPr>
              <w:pStyle w:val="SDSTableTextNormal"/>
              <w:rPr>
                <w:noProof w:val="0"/>
              </w:rPr>
            </w:pPr>
            <w:r w:rsidRPr="00E158AE" w:rsidR="0024439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59B6297F">
            <w:pPr>
              <w:pStyle w:val="SDSTableTextNormal"/>
              <w:keepLines w:val="0"/>
              <w:rPr>
                <w:noProof w:val="0"/>
              </w:rPr>
            </w:pPr>
            <w:r w:rsidRPr="00E158AE">
              <w:rPr>
                <w:noProof/>
              </w:rPr>
              <w:t>EUH208 - Contains Grapefruit oil. May produce an allergic reaction.</w:t>
            </w:r>
          </w:p>
        </w:tc>
      </w:tr>
    </w:tbl>
    <w:p w:rsidR="00827634" w:rsidRPr="00E158AE" w:rsidP="00E62D88" w14:paraId="31767D1E" w14:textId="341278C9">
      <w:pPr>
        <w:pStyle w:val="SDSTextHeading2"/>
        <w:rPr>
          <w:noProof w:val="0"/>
          <w:lang w:val="en-GB"/>
        </w:rPr>
      </w:pPr>
      <w:r w:rsidRPr="00E158AE" w:rsidR="00DD1AEA">
        <w:rPr>
          <w:noProof w:val="0"/>
          <w:lang w:val="en-GB"/>
        </w:rPr>
        <w:t xml:space="preserve">2.3. </w:t>
      </w:r>
      <w:r w:rsidRPr="00E158AE" w:rsidR="0024439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53BFD4A6">
            <w:pPr>
              <w:pStyle w:val="SDSTableTextNormal"/>
              <w:rPr>
                <w:noProof w:val="0"/>
              </w:rPr>
            </w:pPr>
            <w:r w:rsidRPr="00E158AE">
              <w:rPr>
                <w:noProof/>
              </w:rPr>
              <w:t>Contains no PBT/vPvB substances ≥ 0.1% assessed in accordance with REACH Annex XIII</w:t>
            </w:r>
          </w:p>
        </w:tc>
      </w:tr>
    </w:tbl>
    <w:p w:rsidR="00827634" w:rsidRPr="00E158AE" w:rsidP="00E62D88" w14:paraId="209D8DF1" w14:textId="703A7431">
      <w:pPr>
        <w:pStyle w:val="SDSTextHeading1"/>
        <w:rPr>
          <w:noProof w:val="0"/>
          <w:lang w:val="en-GB"/>
        </w:rPr>
      </w:pPr>
      <w:r w:rsidRPr="00E158AE" w:rsidR="0024439F">
        <w:rPr>
          <w:noProof/>
          <w:lang w:val="en-GB"/>
        </w:rPr>
        <w:t>SECTION 3</w:t>
      </w:r>
      <w:r w:rsidRPr="00E158AE">
        <w:rPr>
          <w:noProof w:val="0"/>
          <w:lang w:val="en-GB"/>
        </w:rPr>
        <w:t xml:space="preserve">: </w:t>
      </w:r>
      <w:r w:rsidRPr="00E158AE" w:rsidR="0024439F">
        <w:rPr>
          <w:noProof/>
          <w:lang w:val="en-GB"/>
        </w:rPr>
        <w:t>Composition/information on ingredients</w:t>
      </w:r>
    </w:p>
    <w:p w:rsidR="00827634" w:rsidRPr="00E158AE" w:rsidP="00E62D88" w14:paraId="575B2BF8" w14:textId="2BDB645C">
      <w:pPr>
        <w:pStyle w:val="SDSTextHeading2"/>
        <w:rPr>
          <w:noProof w:val="0"/>
          <w:lang w:val="en-GB"/>
        </w:rPr>
      </w:pPr>
      <w:r w:rsidRPr="00E158AE" w:rsidR="00DD1AEA">
        <w:rPr>
          <w:noProof w:val="0"/>
          <w:lang w:val="en-GB"/>
        </w:rPr>
        <w:t xml:space="preserve">3.1. </w:t>
      </w:r>
      <w:r w:rsidRPr="00E158AE" w:rsidR="0024439F">
        <w:rPr>
          <w:noProof/>
          <w:lang w:val="en-GB"/>
        </w:rPr>
        <w:t>Substances</w:t>
      </w:r>
    </w:p>
    <w:p w:rsidR="00827634" w:rsidRPr="00E158AE" w:rsidP="009E5102" w14:paraId="6388F7D7" w14:textId="66B786F0">
      <w:pPr>
        <w:pStyle w:val="SDSTextNormal"/>
      </w:pPr>
      <w:r w:rsidRPr="00E158AE" w:rsidR="0024439F">
        <w:rPr>
          <w:noProof/>
        </w:rPr>
        <w:t>Not applicable</w:t>
      </w:r>
    </w:p>
    <w:p w:rsidR="00827634" w:rsidRPr="00E158AE" w:rsidP="00E62D88" w14:paraId="5708FFB3" w14:textId="76670342">
      <w:pPr>
        <w:pStyle w:val="SDSTextHeading2"/>
        <w:rPr>
          <w:noProof w:val="0"/>
          <w:lang w:val="en-GB"/>
        </w:rPr>
      </w:pPr>
      <w:r w:rsidRPr="00E158AE" w:rsidR="00DD1AEA">
        <w:rPr>
          <w:noProof w:val="0"/>
          <w:lang w:val="en-GB"/>
        </w:rPr>
        <w:t xml:space="preserve">3.2. </w:t>
      </w:r>
      <w:r w:rsidRPr="00E158AE" w:rsidR="0024439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48E2DD07">
            <w:pPr>
              <w:pStyle w:val="SDSTableTextHeading1"/>
              <w:rPr>
                <w:noProof w:val="0"/>
              </w:rPr>
            </w:pPr>
            <w:r w:rsidRPr="00E158AE" w:rsidR="0024439F">
              <w:rPr>
                <w:noProof/>
              </w:rPr>
              <w:t>Name</w:t>
            </w:r>
          </w:p>
        </w:tc>
        <w:tc>
          <w:tcPr>
            <w:tcW w:w="2268" w:type="dxa"/>
          </w:tcPr>
          <w:p w:rsidR="00827634" w:rsidRPr="00E158AE" w:rsidP="006A5033" w14:paraId="7F436CFD" w14:textId="6FF665B4">
            <w:pPr>
              <w:pStyle w:val="SDSTableTextHeading1"/>
              <w:rPr>
                <w:noProof w:val="0"/>
              </w:rPr>
            </w:pPr>
            <w:r w:rsidRPr="00E158AE" w:rsidR="0024439F">
              <w:rPr>
                <w:noProof/>
              </w:rPr>
              <w:t>Product identifier</w:t>
            </w:r>
          </w:p>
        </w:tc>
        <w:tc>
          <w:tcPr>
            <w:tcW w:w="1134" w:type="dxa"/>
          </w:tcPr>
          <w:p w:rsidR="00827634" w:rsidRPr="00AF366C" w:rsidP="006A5033" w14:paraId="58B92F41" w14:textId="6D50FC85">
            <w:pPr>
              <w:pStyle w:val="SDSTableTextHeading1"/>
              <w:rPr>
                <w:noProof w:val="0"/>
                <w:lang w:val="fr-BE"/>
              </w:rPr>
            </w:pPr>
            <w:r w:rsidRPr="00AF366C" w:rsidR="0024439F">
              <w:rPr>
                <w:noProof/>
                <w:lang w:val="fr-BE"/>
              </w:rPr>
              <w:t>%</w:t>
            </w:r>
          </w:p>
        </w:tc>
        <w:tc>
          <w:tcPr>
            <w:tcW w:w="3118" w:type="dxa"/>
          </w:tcPr>
          <w:p w:rsidR="00827634" w:rsidRPr="00E158AE" w:rsidP="006A5033" w14:paraId="5356A881" w14:textId="6602BB50">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0C38624A">
            <w:pPr>
              <w:pStyle w:val="SDSTableTextNormal"/>
              <w:rPr>
                <w:noProof w:val="0"/>
              </w:rPr>
            </w:pPr>
            <w:r w:rsidRPr="00E158AE" w:rsidR="0024439F">
              <w:rPr>
                <w:noProof/>
              </w:rPr>
              <w:t>Benzyl benzoate</w:t>
            </w:r>
          </w:p>
        </w:tc>
        <w:tc>
          <w:tcPr>
            <w:tcW w:w="2268" w:type="dxa"/>
          </w:tcPr>
          <w:p w:rsidR="00827634" w:rsidRPr="00E158AE" w:rsidP="009B0F88" w14:paraId="59842F5F"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120-51-4</w:t>
            </w:r>
          </w:p>
          <w:p w:rsidR="00827634" w:rsidRPr="00E158AE" w:rsidP="009B0F88" w14:paraId="3F1A30C5"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204-402-9</w:t>
            </w:r>
          </w:p>
          <w:p w:rsidR="00827634" w:rsidRPr="00E158AE" w:rsidP="009B0F88" w14:paraId="6ACDC690" w14:textId="0B61BFE0">
            <w:pPr>
              <w:pStyle w:val="SDSTableTextNormal"/>
              <w:rPr>
                <w:noProof w:val="0"/>
              </w:rPr>
            </w:pPr>
            <w:r w:rsidRPr="00E158AE" w:rsidR="0024439F">
              <w:rPr>
                <w:noProof/>
              </w:rPr>
              <w:t>EC Index-No.</w:t>
            </w:r>
            <w:r w:rsidRPr="00E158AE" w:rsidR="004A0E0E">
              <w:rPr>
                <w:noProof w:val="0"/>
              </w:rPr>
              <w:t xml:space="preserve">: </w:t>
            </w:r>
            <w:r w:rsidRPr="00E158AE" w:rsidR="0024439F">
              <w:rPr>
                <w:noProof/>
              </w:rPr>
              <w:t>607-085-00-9</w:t>
            </w:r>
          </w:p>
          <w:p w:rsidR="00827634" w:rsidRPr="00E158AE" w:rsidP="009B0F88" w14:paraId="75BFAB32" w14:textId="400A9AF7">
            <w:pPr>
              <w:pStyle w:val="SDSTableTextNormal"/>
              <w:rPr>
                <w:noProof w:val="0"/>
              </w:rPr>
            </w:pPr>
            <w:r w:rsidRPr="00E158AE" w:rsidR="0024439F">
              <w:rPr>
                <w:noProof/>
              </w:rPr>
              <w:t>REACH-no</w:t>
            </w:r>
            <w:r w:rsidRPr="00E158AE" w:rsidR="004A0E0E">
              <w:rPr>
                <w:noProof w:val="0"/>
              </w:rPr>
              <w:t xml:space="preserve">: </w:t>
            </w:r>
            <w:r w:rsidRPr="00E158AE" w:rsidR="0024439F">
              <w:rPr>
                <w:noProof/>
              </w:rPr>
              <w:t>01-2119976371-33</w:t>
            </w:r>
          </w:p>
        </w:tc>
        <w:tc>
          <w:tcPr>
            <w:tcW w:w="1134" w:type="dxa"/>
          </w:tcPr>
          <w:p w:rsidR="00827634" w:rsidRPr="00E158AE" w:rsidP="009B0F88" w14:paraId="15AF5E6F" w14:textId="63D006D9">
            <w:pPr>
              <w:pStyle w:val="SDSTableTextNormal"/>
              <w:rPr>
                <w:noProof w:val="0"/>
              </w:rPr>
            </w:pPr>
            <w:r w:rsidRPr="00E158AE" w:rsidR="0024439F">
              <w:rPr>
                <w:noProof/>
              </w:rPr>
              <w:t>1.48125 – 2.9625</w:t>
            </w:r>
          </w:p>
        </w:tc>
        <w:tc>
          <w:tcPr>
            <w:tcW w:w="3118" w:type="dxa"/>
          </w:tcPr>
          <w:p w:rsidR="00827634" w:rsidRPr="00E158AE" w:rsidP="009B0F88" w14:paraId="03C690C9" w14:textId="35C18DF2">
            <w:pPr>
              <w:pStyle w:val="SDSTableTextNormal"/>
              <w:rPr>
                <w:noProof w:val="0"/>
              </w:rPr>
            </w:pPr>
            <w:r w:rsidRPr="00E158AE">
              <w:rPr>
                <w:noProof/>
              </w:rPr>
              <w:t>Acute Tox. 4 (Oral), H302</w:t>
            </w:r>
          </w:p>
          <w:p w:rsidRPr="00E158AE" w:rsidP="009B0F88">
            <w:pPr>
              <w:pStyle w:val="SDSTableTextNormal"/>
              <w:rPr>
                <w:noProof w:val="0"/>
              </w:rPr>
            </w:pPr>
            <w:r w:rsidRPr="00E158AE">
              <w:rPr>
                <w:noProof/>
              </w:rPr>
              <w:t>Aquatic Acute 1, H400</w:t>
            </w:r>
          </w:p>
          <w:p w:rsidR="00827634" w:rsidRPr="00E158AE" w:rsidP="009B0F88">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24439F">
              <w:rPr>
                <w:noProof/>
              </w:rPr>
              <w:t>Hexamethylindanopyran</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1222-05-5</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214-946-9</w:t>
            </w:r>
          </w:p>
          <w:p w:rsidR="00827634" w:rsidRPr="00E158AE" w:rsidP="009B0F88" w14:textId="0B61BFE0">
            <w:pPr>
              <w:pStyle w:val="SDSTableTextNormal"/>
              <w:rPr>
                <w:noProof w:val="0"/>
              </w:rPr>
            </w:pPr>
            <w:r w:rsidRPr="00E158AE" w:rsidR="0024439F">
              <w:rPr>
                <w:noProof/>
              </w:rPr>
              <w:t>EC Index-No.</w:t>
            </w:r>
            <w:r w:rsidRPr="00E158AE" w:rsidR="004A0E0E">
              <w:rPr>
                <w:noProof w:val="0"/>
              </w:rPr>
              <w:t xml:space="preserve">: </w:t>
            </w:r>
            <w:r w:rsidRPr="00E158AE" w:rsidR="0024439F">
              <w:rPr>
                <w:noProof/>
              </w:rPr>
              <w:t>603-212-00-7</w:t>
            </w:r>
          </w:p>
          <w:p w:rsidR="00827634" w:rsidRPr="00E158AE" w:rsidP="009B0F88" w14:textId="400A9AF7">
            <w:pPr>
              <w:pStyle w:val="SDSTableTextNormal"/>
              <w:rPr>
                <w:noProof w:val="0"/>
              </w:rPr>
            </w:pPr>
            <w:r w:rsidRPr="00E158AE" w:rsidR="0024439F">
              <w:rPr>
                <w:noProof/>
              </w:rPr>
              <w:t>REACH-no</w:t>
            </w:r>
            <w:r w:rsidRPr="00E158AE" w:rsidR="004A0E0E">
              <w:rPr>
                <w:noProof w:val="0"/>
              </w:rPr>
              <w:t xml:space="preserve">: </w:t>
            </w:r>
            <w:r w:rsidRPr="00E158AE" w:rsidR="0024439F">
              <w:rPr>
                <w:noProof/>
              </w:rPr>
              <w:t>01-2119488227-29</w:t>
            </w:r>
          </w:p>
        </w:tc>
        <w:tc>
          <w:tcPr>
            <w:tcW w:w="1134" w:type="dxa"/>
          </w:tcPr>
          <w:p w:rsidR="00827634" w:rsidRPr="00E158AE" w:rsidP="009B0F88" w14:textId="63D006D9">
            <w:pPr>
              <w:pStyle w:val="SDSTableTextNormal"/>
              <w:rPr>
                <w:noProof w:val="0"/>
              </w:rPr>
            </w:pPr>
            <w:r w:rsidRPr="00E158AE" w:rsidR="0024439F">
              <w:rPr>
                <w:noProof/>
              </w:rPr>
              <w:t>0.12 – 0.24</w:t>
            </w:r>
          </w:p>
        </w:tc>
        <w:tc>
          <w:tcPr>
            <w:tcW w:w="3118" w:type="dxa"/>
          </w:tcPr>
          <w:p w:rsidR="00827634" w:rsidRPr="00E158AE" w:rsidP="009B0F88" w14:textId="35C18DF2">
            <w:pPr>
              <w:pStyle w:val="SDSTableTextNormal"/>
              <w:rPr>
                <w:noProof w:val="0"/>
              </w:rPr>
            </w:pPr>
            <w:r w:rsidRPr="00E158AE">
              <w:rPr>
                <w:noProof/>
              </w:rPr>
              <w:t>Aquatic Acute 1, H400</w:t>
            </w:r>
          </w:p>
          <w:p w:rsidR="00827634" w:rsidRPr="00E158AE" w:rsidP="009B0F88">
            <w:pPr>
              <w:pStyle w:val="SDSTableTextNormal"/>
              <w:rPr>
                <w:noProof w:val="0"/>
              </w:rPr>
            </w:pPr>
            <w:r w:rsidRPr="00E158AE">
              <w:rPr>
                <w:noProof/>
              </w:rPr>
              <w:t>Aquatic Chronic 1, H410</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24439F">
              <w:rPr>
                <w:noProof/>
              </w:rPr>
              <w:t>Grapefruit oil</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8016-20-4</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289-904-6;600-007-4</w:t>
            </w:r>
          </w:p>
        </w:tc>
        <w:tc>
          <w:tcPr>
            <w:tcW w:w="1134" w:type="dxa"/>
          </w:tcPr>
          <w:p w:rsidR="00827634" w:rsidRPr="00E158AE" w:rsidP="009B0F88" w14:textId="63D006D9">
            <w:pPr>
              <w:pStyle w:val="SDSTableTextNormal"/>
              <w:rPr>
                <w:noProof w:val="0"/>
              </w:rPr>
            </w:pPr>
            <w:r w:rsidRPr="00E158AE" w:rsidR="0024439F">
              <w:rPr>
                <w:noProof/>
              </w:rPr>
              <w:t>0.08875 – 0.1775</w:t>
            </w:r>
          </w:p>
        </w:tc>
        <w:tc>
          <w:tcPr>
            <w:tcW w:w="3118" w:type="dxa"/>
          </w:tcPr>
          <w:p w:rsidR="00827634" w:rsidRPr="00E158AE" w:rsidP="009B0F88" w14:textId="35C18DF2">
            <w:pPr>
              <w:pStyle w:val="SDSTableTextNormal"/>
              <w:rPr>
                <w:noProof w:val="0"/>
              </w:rPr>
            </w:pPr>
            <w:r w:rsidRPr="00E158AE">
              <w:rPr>
                <w:noProof/>
              </w:rPr>
              <w:t>Flam. Liq. 3, H226</w:t>
            </w:r>
          </w:p>
          <w:p w:rsidRPr="00E158AE" w:rsidP="009B0F88">
            <w:pPr>
              <w:pStyle w:val="SDSTableTextNormal"/>
              <w:rPr>
                <w:noProof w:val="0"/>
              </w:rPr>
            </w:pPr>
            <w:r w:rsidRPr="00E158AE">
              <w:rPr>
                <w:noProof/>
              </w:rPr>
              <w:t>Skin Irrit. 2, H315</w:t>
            </w:r>
          </w:p>
          <w:p w:rsidRPr="00E158AE" w:rsidP="009B0F88">
            <w:pPr>
              <w:pStyle w:val="SDSTableTextNormal"/>
              <w:rPr>
                <w:noProof w:val="0"/>
              </w:rPr>
            </w:pPr>
            <w:r w:rsidRPr="00E158AE">
              <w:rPr>
                <w:noProof/>
              </w:rPr>
              <w:t>Skin Sens. 1, H317</w:t>
            </w:r>
          </w:p>
          <w:p w:rsidRPr="00E158AE" w:rsidP="009B0F88">
            <w:pPr>
              <w:pStyle w:val="SDSTableTextNormal"/>
              <w:rPr>
                <w:noProof w:val="0"/>
              </w:rPr>
            </w:pPr>
            <w:r w:rsidRPr="00E158AE">
              <w:rPr>
                <w:noProof/>
              </w:rPr>
              <w:t>Asp. Tox. 1, H304</w:t>
            </w:r>
          </w:p>
          <w:p w:rsidR="00827634" w:rsidRPr="00E158AE" w:rsidP="009B0F88">
            <w:pPr>
              <w:pStyle w:val="SDSTableTextNormal"/>
              <w:rPr>
                <w:noProof w:val="0"/>
              </w:rPr>
            </w:pPr>
            <w:r w:rsidRPr="00E158AE">
              <w:rPr>
                <w:noProof/>
              </w:rPr>
              <w:t>Aquatic Chronic 2, H411</w:t>
            </w:r>
          </w:p>
        </w:tc>
      </w:tr>
    </w:tbl>
    <w:p w:rsidR="00827634" w:rsidRPr="00E158AE" w:rsidP="009E5102" w14:paraId="27338739" w14:textId="5FB4AFF8">
      <w:pPr>
        <w:pStyle w:val="SDSTextNormal"/>
      </w:pPr>
      <w:r>
        <w:rPr>
          <w:noProof/>
        </w:rPr>
        <w:t>Full text of H- and EUH-statements: see section 16</w:t>
      </w:r>
    </w:p>
    <w:p w:rsidR="00827634" w:rsidRPr="0053236A" w:rsidP="00E62D88" w14:paraId="28442908" w14:textId="39FF7CAA">
      <w:pPr>
        <w:pStyle w:val="SDSTextHeading1"/>
        <w:rPr>
          <w:noProof w:val="0"/>
          <w:lang w:val="fr-BE"/>
        </w:rPr>
      </w:pPr>
      <w:r w:rsidRPr="0053236A" w:rsidR="0024439F">
        <w:rPr>
          <w:noProof/>
          <w:lang w:val="fr-BE"/>
        </w:rPr>
        <w:t>SECTION 4</w:t>
      </w:r>
      <w:r w:rsidRPr="0053236A">
        <w:rPr>
          <w:noProof w:val="0"/>
          <w:lang w:val="fr-BE"/>
        </w:rPr>
        <w:t xml:space="preserve">: </w:t>
      </w:r>
      <w:r w:rsidRPr="0053236A" w:rsidR="0024439F">
        <w:rPr>
          <w:noProof/>
          <w:lang w:val="fr-BE"/>
        </w:rPr>
        <w:t>First aid measures</w:t>
      </w:r>
    </w:p>
    <w:p w:rsidR="00827634" w:rsidRPr="00AB0F70" w:rsidP="00E62D88" w14:paraId="59E6CFE0" w14:textId="770072C7">
      <w:pPr>
        <w:pStyle w:val="SDSTextHeading2"/>
        <w:rPr>
          <w:noProof w:val="0"/>
          <w:lang w:val="fr-BE"/>
        </w:rPr>
      </w:pPr>
      <w:r w:rsidRPr="00AB0F70" w:rsidR="00DD1AEA">
        <w:rPr>
          <w:noProof w:val="0"/>
          <w:lang w:val="fr-BE"/>
        </w:rPr>
        <w:t xml:space="preserve">4.1. </w:t>
      </w:r>
      <w:r w:rsidRPr="00AB0F70" w:rsidR="0024439F">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589DA32E">
            <w:pPr>
              <w:pStyle w:val="SDSTableTextNormal"/>
              <w:rPr>
                <w:noProof w:val="0"/>
              </w:rPr>
            </w:pPr>
            <w:r w:rsidRPr="00E158AE" w:rsidR="0024439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55C78FDC">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02F7AD3B">
            <w:pPr>
              <w:pStyle w:val="SDSTableTextNormal"/>
              <w:rPr>
                <w:noProof w:val="0"/>
              </w:rPr>
            </w:pPr>
            <w:r w:rsidRPr="00E158AE" w:rsidR="0024439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654C2303">
            <w:pPr>
              <w:pStyle w:val="SDSTableTextNormal"/>
              <w:rPr>
                <w:noProof w:val="0"/>
              </w:rPr>
            </w:pPr>
            <w:r w:rsidRPr="00E158AE">
              <w:rPr>
                <w:noProof/>
              </w:rPr>
              <w:t>Remove person to fresh air and keep comfortable for breathing. 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8DBAFF4">
            <w:pPr>
              <w:pStyle w:val="SDSTableTextNormal"/>
              <w:rPr>
                <w:noProof w:val="0"/>
              </w:rPr>
            </w:pPr>
            <w:r w:rsidRPr="00E158AE" w:rsidR="0024439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1EAC686C">
            <w:pPr>
              <w:pStyle w:val="SDSTableTextNormal"/>
              <w:rPr>
                <w:noProof w:val="0"/>
              </w:rPr>
            </w:pPr>
            <w:r w:rsidRPr="00E158AE">
              <w:rPr>
                <w:noProof/>
              </w:rPr>
              <w:t>Wash skin with plenty of water. 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77EBF992">
            <w:pPr>
              <w:pStyle w:val="SDSTableTextNormal"/>
              <w:rPr>
                <w:noProof w:val="0"/>
              </w:rPr>
            </w:pPr>
            <w:r w:rsidRPr="00E158AE" w:rsidR="0024439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4C9A215A">
            <w:pPr>
              <w:pStyle w:val="SDSTableTextNormal"/>
              <w:rPr>
                <w:noProof w:val="0"/>
              </w:rPr>
            </w:pPr>
            <w:r w:rsidRPr="00E158AE">
              <w:rPr>
                <w:noProof/>
              </w:rPr>
              <w:t>Rinse eyes with water as a precaution. 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2F8BDB18">
            <w:pPr>
              <w:pStyle w:val="SDSTableTextNormal"/>
              <w:rPr>
                <w:noProof w:val="0"/>
              </w:rPr>
            </w:pPr>
            <w:r w:rsidRPr="00E158AE" w:rsidR="0024439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BBEE15F">
            <w:pPr>
              <w:pStyle w:val="SDSTableTextNormal"/>
              <w:rPr>
                <w:noProof w:val="0"/>
              </w:rPr>
            </w:pPr>
            <w:r w:rsidRPr="00E158AE">
              <w:rPr>
                <w:noProof/>
              </w:rPr>
              <w:t>Call a poison center or a doctor if you feel unwell. Rinse mouth. Do NOT induce vomiting. Obtain emergency medical attention.</w:t>
            </w:r>
          </w:p>
        </w:tc>
      </w:tr>
    </w:tbl>
    <w:p w:rsidR="00827634" w:rsidRPr="00E158AE" w:rsidP="00E62D88" w14:paraId="2CF14791" w14:textId="34799CA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197F70A4">
            <w:pPr>
              <w:pStyle w:val="SDSTableTextNormal"/>
              <w:rPr>
                <w:noProof w:val="0"/>
              </w:rPr>
            </w:pPr>
            <w:r w:rsidRPr="00E158AE" w:rsidR="0024439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440C0DB7">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1FEB97FC">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07545EAA" w14:textId="45209BBF">
      <w:pPr>
        <w:pStyle w:val="SDSTextNormal"/>
      </w:pPr>
      <w:r w:rsidRPr="00E158AE" w:rsidR="0024439F">
        <w:rPr>
          <w:noProof/>
        </w:rPr>
        <w:t>Treat symptomatically.</w:t>
      </w:r>
    </w:p>
    <w:p w:rsidR="00827634" w:rsidRPr="00B115DB" w:rsidP="00E62D88" w14:paraId="50F24333" w14:textId="7DA713DF">
      <w:pPr>
        <w:pStyle w:val="SDSTextHeading1"/>
        <w:rPr>
          <w:noProof w:val="0"/>
          <w:lang w:val="fr-BE"/>
        </w:rPr>
      </w:pPr>
      <w:r w:rsidRPr="00B115DB" w:rsidR="0024439F">
        <w:rPr>
          <w:noProof/>
          <w:lang w:val="fr-BE"/>
        </w:rPr>
        <w:t>SECTION 5</w:t>
      </w:r>
      <w:r w:rsidRPr="00B115DB">
        <w:rPr>
          <w:noProof w:val="0"/>
          <w:lang w:val="fr-BE"/>
        </w:rPr>
        <w:t xml:space="preserve">: </w:t>
      </w:r>
      <w:r w:rsidRPr="00B115DB" w:rsidR="0024439F">
        <w:rPr>
          <w:noProof/>
          <w:lang w:val="fr-BE"/>
        </w:rPr>
        <w:t>Firefighting measures</w:t>
      </w:r>
    </w:p>
    <w:p w:rsidR="00827634" w:rsidRPr="00B115DB" w:rsidP="00E62D88" w14:paraId="7908D4B0" w14:textId="126B8E04">
      <w:pPr>
        <w:pStyle w:val="SDSTextHeading2"/>
        <w:rPr>
          <w:noProof w:val="0"/>
          <w:lang w:val="fr-BE"/>
        </w:rPr>
      </w:pPr>
      <w:r w:rsidRPr="00B115DB" w:rsidR="00DD1AEA">
        <w:rPr>
          <w:noProof w:val="0"/>
          <w:lang w:val="fr-BE"/>
        </w:rPr>
        <w:t xml:space="preserve">5.1. </w:t>
      </w:r>
      <w:r w:rsidRPr="00B115DB" w:rsidR="0024439F">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2493C82E">
            <w:pPr>
              <w:pStyle w:val="SDSTableTextNormal"/>
              <w:rPr>
                <w:noProof w:val="0"/>
              </w:rPr>
            </w:pPr>
            <w:r w:rsidRPr="00E158AE" w:rsidR="0024439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936C7B7">
            <w:pPr>
              <w:pStyle w:val="SDSTableTextNormal"/>
              <w:rPr>
                <w:noProof w:val="0"/>
              </w:rPr>
            </w:pPr>
            <w:r w:rsidRPr="00E158AE">
              <w:rPr>
                <w:noProof/>
              </w:rPr>
              <w:t>Water spray. Dry powder. Foam. Carbon dioxide. Sand.</w:t>
            </w:r>
          </w:p>
        </w:tc>
      </w:tr>
      <w:tr w14:paraId="2DFDD038" w14:textId="77777777" w:rsidTr="00D454E0">
        <w:tblPrEx>
          <w:tblW w:w="0" w:type="auto"/>
          <w:tblLayout w:type="fixed"/>
          <w:tblLook w:val="04A0"/>
        </w:tblPrEx>
        <w:tc>
          <w:tcPr>
            <w:tcW w:w="3686" w:type="dxa"/>
          </w:tcPr>
          <w:p w:rsidR="00827634" w:rsidRPr="00E158AE" w:rsidP="009B0F88" w14:paraId="1FC85468" w14:textId="4E6FB4E9">
            <w:pPr>
              <w:pStyle w:val="SDSTableTextNormal"/>
              <w:rPr>
                <w:noProof w:val="0"/>
              </w:rPr>
            </w:pPr>
            <w:r w:rsidRPr="00E158AE" w:rsidR="0024439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7BA9247A">
            <w:pPr>
              <w:pStyle w:val="SDSTableTextNormal"/>
              <w:rPr>
                <w:noProof w:val="0"/>
              </w:rPr>
            </w:pPr>
            <w:r w:rsidRPr="00E158AE">
              <w:rPr>
                <w:noProof/>
              </w:rPr>
              <w:t>Do not use a heavy water stream.</w:t>
            </w:r>
          </w:p>
        </w:tc>
      </w:tr>
    </w:tbl>
    <w:p w:rsidR="00827634" w:rsidRPr="00E158AE" w:rsidP="00E62D88" w14:paraId="47AF748E" w14:textId="0EF2D615">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tbl>
      <w:tblPr>
        <w:tblStyle w:val="SDSTableWithoutBorders"/>
        <w:tblW w:w="0" w:type="auto"/>
        <w:tblLayout w:type="fixed"/>
        <w:tblLook w:val="04A0"/>
      </w:tblPr>
      <w:tblGrid>
        <w:gridCol w:w="3686"/>
        <w:gridCol w:w="284"/>
        <w:gridCol w:w="6521"/>
      </w:tblGrid>
      <w:tr w14:paraId="68DC5BF2" w14:textId="77777777" w:rsidTr="00D454E0">
        <w:tblPrEx>
          <w:tblW w:w="0" w:type="auto"/>
          <w:tblLayout w:type="fixed"/>
          <w:tblLook w:val="04A0"/>
        </w:tblPrEx>
        <w:tc>
          <w:tcPr>
            <w:tcW w:w="3686" w:type="dxa"/>
          </w:tcPr>
          <w:p w:rsidR="00827634" w:rsidRPr="00E158AE" w:rsidP="009B0F88" w14:paraId="78560CFA" w14:textId="21E85AE6">
            <w:pPr>
              <w:pStyle w:val="SDSTableTextNormal"/>
              <w:rPr>
                <w:noProof w:val="0"/>
              </w:rPr>
            </w:pPr>
            <w:r w:rsidRPr="00E158AE" w:rsidR="0024439F">
              <w:rPr>
                <w:noProof/>
              </w:rPr>
              <w:t>Hazardous decomposition products in case of fire</w:t>
            </w:r>
          </w:p>
        </w:tc>
        <w:tc>
          <w:tcPr>
            <w:tcW w:w="284" w:type="dxa"/>
          </w:tcPr>
          <w:p w:rsidR="00827634" w:rsidRPr="00E158AE" w:rsidP="00E10F57" w14:paraId="183CC709" w14:textId="77777777">
            <w:pPr>
              <w:pStyle w:val="SDSTableTextColonColumn"/>
              <w:rPr>
                <w:noProof w:val="0"/>
              </w:rPr>
            </w:pPr>
            <w:r w:rsidRPr="00E158AE">
              <w:rPr>
                <w:noProof w:val="0"/>
              </w:rPr>
              <w:t>:</w:t>
            </w:r>
          </w:p>
        </w:tc>
        <w:tc>
          <w:tcPr>
            <w:tcW w:w="6521" w:type="dxa"/>
          </w:tcPr>
          <w:p w:rsidR="00827634" w:rsidRPr="00E158AE" w:rsidP="009B0F88" w14:paraId="6EAC739E" w14:textId="3ED528DD">
            <w:pPr>
              <w:pStyle w:val="SDSTableTextNormal"/>
              <w:rPr>
                <w:noProof w:val="0"/>
              </w:rPr>
            </w:pPr>
            <w:r w:rsidRPr="00E158AE" w:rsidR="0024439F">
              <w:rPr>
                <w:noProof/>
              </w:rPr>
              <w:t>Toxic fumes may be released.</w:t>
            </w:r>
          </w:p>
        </w:tc>
      </w:tr>
    </w:tbl>
    <w:p w:rsidR="00827634" w:rsidRPr="00E158AE" w:rsidP="00E62D88" w14:paraId="356F7581" w14:textId="57D5AC75">
      <w:pPr>
        <w:pStyle w:val="SDSTextHeading2"/>
        <w:rPr>
          <w:noProof w:val="0"/>
          <w:lang w:val="en-GB"/>
        </w:rPr>
      </w:pPr>
      <w:r w:rsidRPr="00E158AE" w:rsidR="00DD1AEA">
        <w:rPr>
          <w:noProof w:val="0"/>
          <w:lang w:val="en-GB"/>
        </w:rPr>
        <w:t xml:space="preserve">5.3. </w:t>
      </w:r>
      <w:r w:rsidRPr="00E158AE" w:rsidR="0024439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633B5932">
            <w:pPr>
              <w:pStyle w:val="SDSTableTextNormal"/>
              <w:rPr>
                <w:noProof w:val="0"/>
              </w:rPr>
            </w:pPr>
            <w:r w:rsidRPr="00E158AE" w:rsidR="0024439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135F0F5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1E87788">
            <w:pPr>
              <w:pStyle w:val="SDSTableTextNormal"/>
              <w:rPr>
                <w:noProof w:val="0"/>
              </w:rPr>
            </w:pPr>
            <w:r w:rsidRPr="00E158AE" w:rsidR="0024439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4EC16073">
            <w:pPr>
              <w:pStyle w:val="SDSTableTextNormal"/>
              <w:rPr>
                <w:noProof w:val="0"/>
              </w:rPr>
            </w:pPr>
            <w:r w:rsidRPr="00E158AE">
              <w:rPr>
                <w:noProof/>
              </w:rPr>
              <w:t>Do not attempt to take action without suitable protective equipment. Self-contained breathing apparatus. Complete protective clothing. Do not enter fire area without proper protective equipment, including respiratory protection.</w:t>
            </w:r>
          </w:p>
        </w:tc>
      </w:tr>
    </w:tbl>
    <w:p w:rsidR="00827634" w:rsidRPr="00AF366C" w:rsidP="00E62D88" w14:paraId="4E97F74A" w14:textId="372A1FB4">
      <w:pPr>
        <w:pStyle w:val="SDSTextHeading1"/>
        <w:rPr>
          <w:noProof w:val="0"/>
          <w:lang w:val="fr-BE"/>
        </w:rPr>
      </w:pPr>
      <w:r w:rsidRPr="00AF366C" w:rsidR="0024439F">
        <w:rPr>
          <w:noProof/>
          <w:lang w:val="fr-BE"/>
        </w:rPr>
        <w:t>SECTION 6</w:t>
      </w:r>
      <w:r w:rsidRPr="00AF366C">
        <w:rPr>
          <w:noProof w:val="0"/>
          <w:lang w:val="fr-BE"/>
        </w:rPr>
        <w:t xml:space="preserve">: </w:t>
      </w:r>
      <w:r w:rsidRPr="00AF366C" w:rsidR="0024439F">
        <w:rPr>
          <w:noProof/>
          <w:lang w:val="fr-BE"/>
        </w:rPr>
        <w:t>Accidental release measures</w:t>
      </w:r>
    </w:p>
    <w:p w:rsidR="00827634" w:rsidRPr="00AF366C" w:rsidP="00E62D88" w14:paraId="36F6BDB5" w14:textId="406F13AF">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6D47FC15">
      <w:pPr>
        <w:pStyle w:val="SDSTextHeading3"/>
        <w:rPr>
          <w:noProof w:val="0"/>
        </w:rPr>
      </w:pPr>
      <w:r w:rsidRPr="00E158AE" w:rsidR="00DD1AEA">
        <w:rPr>
          <w:noProof w:val="0"/>
        </w:rPr>
        <w:t xml:space="preserve">6.1.1. </w:t>
      </w:r>
      <w:r w:rsidRPr="00E158AE" w:rsidR="0024439F">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2EC76A37">
            <w:pPr>
              <w:pStyle w:val="SDSTableTextNormal"/>
              <w:rPr>
                <w:noProof w:val="0"/>
                <w:lang w:val="fr-BE"/>
              </w:rPr>
            </w:pPr>
            <w:r w:rsidRPr="00AF366C" w:rsidR="0024439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6BF14A3D">
            <w:pPr>
              <w:pStyle w:val="SDSTableTextNormal"/>
              <w:rPr>
                <w:noProof w:val="0"/>
                <w:lang w:val="fr-BE"/>
              </w:rPr>
            </w:pPr>
            <w:r w:rsidRPr="00AF366C" w:rsidR="0024439F">
              <w:rPr>
                <w:noProof/>
                <w:lang w:val="fr-BE"/>
              </w:rPr>
              <w:t>Ventilate spillage area. Evacuate unnecessary personnel.</w:t>
            </w:r>
          </w:p>
        </w:tc>
      </w:tr>
    </w:tbl>
    <w:p w:rsidR="00827634" w:rsidRPr="00E158AE" w:rsidP="00E62D88" w14:paraId="75AE736E" w14:textId="6E813816">
      <w:pPr>
        <w:pStyle w:val="SDSTextHeading3"/>
        <w:rPr>
          <w:noProof w:val="0"/>
        </w:rPr>
      </w:pPr>
      <w:r w:rsidRPr="00E158AE" w:rsidR="00DD1AEA">
        <w:rPr>
          <w:noProof w:val="0"/>
        </w:rPr>
        <w:t xml:space="preserve">6.1.2. </w:t>
      </w:r>
      <w:r w:rsidRPr="00E158AE" w:rsidR="0024439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2515C77">
            <w:pPr>
              <w:pStyle w:val="SDSTableTextNormal"/>
              <w:rPr>
                <w:noProof w:val="0"/>
                <w:lang w:val="fr-BE"/>
              </w:rPr>
            </w:pPr>
            <w:r w:rsidRPr="00AF366C" w:rsidR="0024439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54F6E618">
            <w:pPr>
              <w:pStyle w:val="SDSTableTextNormal"/>
              <w:rPr>
                <w:noProof w:val="0"/>
                <w:lang w:val="fr-BE"/>
              </w:rPr>
            </w:pPr>
            <w:r w:rsidRPr="00AF366C">
              <w:rPr>
                <w:noProof/>
                <w:lang w:val="fr-BE"/>
              </w:rPr>
              <w:t>Do not attempt to take action without suitable protective equipment. For further information refer to section 8: "Exposure controls/personal protection". 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3D5729AA">
            <w:pPr>
              <w:pStyle w:val="SDSTableTextNormal"/>
              <w:rPr>
                <w:noProof w:val="0"/>
                <w:lang w:val="fr-BE"/>
              </w:rPr>
            </w:pPr>
            <w:r w:rsidRPr="00AF366C" w:rsidR="0024439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0BC7E65A">
            <w:pPr>
              <w:pStyle w:val="SDSTableTextNormal"/>
              <w:rPr>
                <w:noProof w:val="0"/>
                <w:lang w:val="fr-BE"/>
              </w:rPr>
            </w:pPr>
            <w:r w:rsidRPr="00AF366C" w:rsidR="0024439F">
              <w:rPr>
                <w:noProof/>
                <w:lang w:val="fr-BE"/>
              </w:rPr>
              <w:t>Ventilate area.</w:t>
            </w:r>
          </w:p>
        </w:tc>
      </w:tr>
    </w:tbl>
    <w:p w:rsidR="00827634" w:rsidRPr="00E158AE" w:rsidP="00E62D88" w14:paraId="78581F60" w14:textId="3803021A">
      <w:pPr>
        <w:pStyle w:val="SDSTextHeading2"/>
        <w:rPr>
          <w:noProof w:val="0"/>
          <w:lang w:val="en-GB"/>
        </w:rPr>
      </w:pPr>
      <w:r w:rsidRPr="00E158AE" w:rsidR="00DD1AEA">
        <w:rPr>
          <w:noProof w:val="0"/>
          <w:lang w:val="en-GB"/>
        </w:rPr>
        <w:t xml:space="preserve">6.2. </w:t>
      </w:r>
      <w:r w:rsidRPr="00E158AE" w:rsidR="0024439F">
        <w:rPr>
          <w:noProof/>
          <w:lang w:val="en-GB"/>
        </w:rPr>
        <w:t>Environmental precautions</w:t>
      </w:r>
    </w:p>
    <w:p w:rsidR="00827634" w:rsidRPr="00E158AE" w:rsidP="009E5102" w14:paraId="2E6F858E" w14:textId="4F2D4A7F">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076288AD">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3CF7FD1A">
            <w:pPr>
              <w:pStyle w:val="SDSTableTextNormal"/>
              <w:rPr>
                <w:noProof w:val="0"/>
              </w:rPr>
            </w:pPr>
            <w:r w:rsidRPr="00E158AE" w:rsidR="0024439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43FFFF5E">
            <w:pPr>
              <w:pStyle w:val="SDSTableTextNormal"/>
              <w:rPr>
                <w:noProof w:val="0"/>
                <w:lang w:val="fr-BE"/>
              </w:rPr>
            </w:pPr>
            <w:r w:rsidRPr="00AF366C">
              <w:rPr>
                <w:noProof/>
                <w:lang w:val="fr-BE"/>
              </w:rPr>
              <w:t>Take up liquid spill into absorbent material. Soak up spills with inert solids, such as clay or diatomaceous earth as soon as possible. Collect spillage. Store away from other materials.</w:t>
            </w:r>
          </w:p>
        </w:tc>
      </w:tr>
      <w:tr w14:paraId="5F2899AF" w14:textId="77777777" w:rsidTr="00D454E0">
        <w:tblPrEx>
          <w:tblW w:w="0" w:type="auto"/>
          <w:tblLayout w:type="fixed"/>
          <w:tblLook w:val="04A0"/>
        </w:tblPrEx>
        <w:tc>
          <w:tcPr>
            <w:tcW w:w="3686" w:type="dxa"/>
          </w:tcPr>
          <w:p w:rsidR="00827634" w:rsidRPr="00E158AE" w:rsidP="009B0F88" w14:paraId="3A56CC2B" w14:textId="40D8F656">
            <w:pPr>
              <w:pStyle w:val="SDSTableTextNormal"/>
              <w:rPr>
                <w:noProof w:val="0"/>
              </w:rPr>
            </w:pPr>
            <w:r w:rsidRPr="00E158AE" w:rsidR="0024439F">
              <w:rPr>
                <w:noProof/>
              </w:rPr>
              <w:t>Other information</w:t>
            </w:r>
          </w:p>
        </w:tc>
        <w:tc>
          <w:tcPr>
            <w:tcW w:w="284" w:type="dxa"/>
          </w:tcPr>
          <w:p w:rsidR="00827634" w:rsidRPr="00E158AE" w:rsidP="00E10F57" w14:paraId="2EE37300" w14:textId="77777777">
            <w:pPr>
              <w:pStyle w:val="SDSTableTextColonColumn"/>
              <w:rPr>
                <w:noProof w:val="0"/>
              </w:rPr>
            </w:pPr>
            <w:r w:rsidRPr="00E158AE">
              <w:rPr>
                <w:noProof w:val="0"/>
              </w:rPr>
              <w:t>:</w:t>
            </w:r>
          </w:p>
        </w:tc>
        <w:tc>
          <w:tcPr>
            <w:tcW w:w="6521" w:type="dxa"/>
          </w:tcPr>
          <w:p w:rsidR="00827634" w:rsidRPr="00E158AE" w:rsidP="009B0F88" w14:paraId="66BF979F" w14:textId="11CE8362">
            <w:pPr>
              <w:pStyle w:val="SDSTableTextNormal"/>
              <w:rPr>
                <w:noProof w:val="0"/>
              </w:rPr>
            </w:pPr>
            <w:r w:rsidRPr="00E158AE">
              <w:rPr>
                <w:noProof/>
              </w:rPr>
              <w:t>Dispose of materials or solid residues at an authorized site.</w:t>
            </w:r>
          </w:p>
        </w:tc>
      </w:tr>
    </w:tbl>
    <w:p w:rsidR="00827634" w:rsidRPr="00E158AE" w:rsidP="00E62D88" w14:paraId="1D1DCEDD" w14:textId="448A879E">
      <w:pPr>
        <w:pStyle w:val="SDSTextHeading2"/>
        <w:rPr>
          <w:noProof w:val="0"/>
          <w:lang w:val="en-GB"/>
        </w:rPr>
      </w:pPr>
      <w:r w:rsidRPr="00E158AE" w:rsidR="00DD1AEA">
        <w:rPr>
          <w:noProof w:val="0"/>
          <w:lang w:val="en-GB"/>
        </w:rPr>
        <w:t xml:space="preserve">6.4. </w:t>
      </w:r>
      <w:r w:rsidRPr="00E158AE" w:rsidR="0024439F">
        <w:rPr>
          <w:noProof/>
          <w:lang w:val="en-GB"/>
        </w:rPr>
        <w:t>Reference to other sections</w:t>
      </w:r>
    </w:p>
    <w:p w:rsidR="00827634" w:rsidRPr="00AF366C" w:rsidP="009E5102" w14:paraId="56E19A8E" w14:textId="788F0BDF">
      <w:pPr>
        <w:pStyle w:val="SDSTextNormal"/>
        <w:rPr>
          <w:lang w:val="fr-BE"/>
        </w:rPr>
      </w:pPr>
      <w:r w:rsidRPr="00AF366C">
        <w:rPr>
          <w:noProof/>
          <w:lang w:val="fr-BE"/>
        </w:rPr>
        <w:t>For further information refer to section 13. See Section 8. Exposure controls and personal protection.</w:t>
      </w:r>
    </w:p>
    <w:p w:rsidR="00827634" w:rsidRPr="00B115DB" w:rsidP="00E62D88" w14:paraId="3442A280" w14:textId="3DF1403D">
      <w:pPr>
        <w:pStyle w:val="SDSTextHeading1"/>
        <w:rPr>
          <w:noProof w:val="0"/>
          <w:lang w:val="fr-BE"/>
        </w:rPr>
      </w:pPr>
      <w:r w:rsidRPr="00B115DB" w:rsidR="0024439F">
        <w:rPr>
          <w:noProof/>
          <w:lang w:val="fr-BE"/>
        </w:rPr>
        <w:t>SECTION 7</w:t>
      </w:r>
      <w:r w:rsidRPr="00B115DB">
        <w:rPr>
          <w:noProof w:val="0"/>
          <w:lang w:val="fr-BE"/>
        </w:rPr>
        <w:t xml:space="preserve">: </w:t>
      </w:r>
      <w:r w:rsidRPr="00B115DB" w:rsidR="0024439F">
        <w:rPr>
          <w:noProof/>
          <w:lang w:val="fr-BE"/>
        </w:rPr>
        <w:t>Handling and storage</w:t>
      </w:r>
    </w:p>
    <w:p w:rsidR="00827634" w:rsidRPr="00B115DB" w:rsidP="00E62D88" w14:paraId="7B60EA81" w14:textId="07BF203E">
      <w:pPr>
        <w:pStyle w:val="SDSTextHeading2"/>
        <w:rPr>
          <w:noProof w:val="0"/>
          <w:lang w:val="fr-BE"/>
        </w:rPr>
      </w:pPr>
      <w:r w:rsidRPr="00B115DB" w:rsidR="00DD1AEA">
        <w:rPr>
          <w:noProof w:val="0"/>
          <w:lang w:val="fr-BE"/>
        </w:rPr>
        <w:t xml:space="preserve">7.1. </w:t>
      </w:r>
      <w:r w:rsidRPr="00B115DB" w:rsidR="0024439F">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17681724">
            <w:pPr>
              <w:pStyle w:val="SDSTableTextNormal"/>
              <w:rPr>
                <w:noProof w:val="0"/>
              </w:rPr>
            </w:pPr>
            <w:r w:rsidRPr="00E158AE" w:rsidR="0024439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3EC6DE78">
            <w:pPr>
              <w:pStyle w:val="SDSTableTextNormal"/>
              <w:rPr>
                <w:noProof w:val="0"/>
              </w:rPr>
            </w:pPr>
            <w:r w:rsidRPr="00E158AE">
              <w:rPr>
                <w:noProof/>
              </w:rPr>
              <w:t>Ensure good ventilation of the work station. Wear personal protective equipment. Wash hands and other exposed areas with mild soap and water before eating, drinking or smoking and when leaving work. Provide good ventilation in process area to prevent formation of vapour.</w:t>
            </w:r>
          </w:p>
        </w:tc>
      </w:tr>
      <w:tr w14:paraId="7F31E18D" w14:textId="77777777" w:rsidTr="00D454E0">
        <w:tblPrEx>
          <w:tblW w:w="0" w:type="auto"/>
          <w:tblLayout w:type="fixed"/>
          <w:tblLook w:val="04A0"/>
        </w:tblPrEx>
        <w:tc>
          <w:tcPr>
            <w:tcW w:w="3686" w:type="dxa"/>
          </w:tcPr>
          <w:p w:rsidR="00827634" w:rsidRPr="00E158AE" w:rsidP="009B0F88" w14:paraId="5ADD8ABC" w14:textId="3F9C9514">
            <w:pPr>
              <w:pStyle w:val="SDSTableTextNormal"/>
              <w:rPr>
                <w:noProof w:val="0"/>
              </w:rPr>
            </w:pPr>
            <w:r w:rsidRPr="00E158AE" w:rsidR="0024439F">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6E1B721">
            <w:pPr>
              <w:pStyle w:val="SDSTableTextNormal"/>
              <w:rPr>
                <w:noProof w:val="0"/>
              </w:rPr>
            </w:pPr>
            <w:r w:rsidRPr="00E158AE">
              <w:rPr>
                <w:noProof/>
              </w:rPr>
              <w:t>Do not eat, drink or smoke when using this product. Always wash hands after handling the product.</w:t>
            </w:r>
          </w:p>
        </w:tc>
      </w:tr>
    </w:tbl>
    <w:p w:rsidR="00827634" w:rsidRPr="00E158AE" w:rsidP="00E62D88" w14:paraId="19A3F6D8" w14:textId="6B7485E6">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7002C3A">
            <w:pPr>
              <w:pStyle w:val="SDSTableTextNormal"/>
              <w:rPr>
                <w:noProof w:val="0"/>
              </w:rPr>
            </w:pPr>
            <w:r w:rsidRPr="00E158AE" w:rsidR="0024439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6B956B12">
            <w:pPr>
              <w:pStyle w:val="SDSTableTextNormal"/>
              <w:rPr>
                <w:noProof w:val="0"/>
              </w:rPr>
            </w:pPr>
            <w:r w:rsidRPr="00E158AE">
              <w:rPr>
                <w:noProof/>
              </w:rPr>
              <w:t>Store in a well-ventilated place. Keep cool. 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69C03134">
            <w:pPr>
              <w:pStyle w:val="SDSTableTextNormal"/>
              <w:rPr>
                <w:noProof w:val="0"/>
              </w:rPr>
            </w:pPr>
            <w:r w:rsidRPr="00E158AE" w:rsidR="0024439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51092417">
            <w:pPr>
              <w:pStyle w:val="SDSTableTextNormal"/>
              <w:rPr>
                <w:noProof w:val="0"/>
              </w:rPr>
            </w:pPr>
            <w:r w:rsidRPr="00E158AE" w:rsidR="0024439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7B1E6742">
            <w:pPr>
              <w:pStyle w:val="SDSTableTextNormal"/>
              <w:rPr>
                <w:noProof w:val="0"/>
              </w:rPr>
            </w:pPr>
            <w:r w:rsidRPr="00E158AE" w:rsidR="0024439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442109E3">
            <w:pPr>
              <w:pStyle w:val="SDSTableTextNormal"/>
              <w:rPr>
                <w:noProof w:val="0"/>
              </w:rPr>
            </w:pPr>
            <w:r w:rsidRPr="00E158AE" w:rsidR="0024439F">
              <w:rPr>
                <w:noProof/>
              </w:rPr>
              <w:t>Sources of ignition. Direct sunlight.</w:t>
            </w:r>
          </w:p>
        </w:tc>
      </w:tr>
    </w:tbl>
    <w:p w:rsidR="00827634" w:rsidRPr="00E158AE" w:rsidP="00E62D88" w14:paraId="6C109FD1" w14:textId="55879E21">
      <w:pPr>
        <w:pStyle w:val="SDSTextHeading2"/>
        <w:rPr>
          <w:noProof w:val="0"/>
          <w:lang w:val="en-GB"/>
        </w:rPr>
      </w:pPr>
      <w:r w:rsidRPr="00E158AE" w:rsidR="00DD1AEA">
        <w:rPr>
          <w:noProof w:val="0"/>
          <w:lang w:val="en-GB"/>
        </w:rPr>
        <w:t xml:space="preserve">7.3. </w:t>
      </w:r>
      <w:r w:rsidRPr="00E158AE" w:rsidR="0024439F">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B115DB" w:rsidP="00E62D88" w14:paraId="46781CC7" w14:textId="3606DADB">
      <w:pPr>
        <w:pStyle w:val="SDSTextHeading1"/>
        <w:rPr>
          <w:noProof w:val="0"/>
          <w:lang w:val="fr-BE"/>
        </w:rPr>
      </w:pPr>
      <w:r w:rsidRPr="00B115DB" w:rsidR="0024439F">
        <w:rPr>
          <w:noProof/>
          <w:lang w:val="fr-BE"/>
        </w:rPr>
        <w:t>SECTION 8</w:t>
      </w:r>
      <w:r w:rsidRPr="00B115DB">
        <w:rPr>
          <w:noProof w:val="0"/>
          <w:lang w:val="fr-BE"/>
        </w:rPr>
        <w:t xml:space="preserve">: </w:t>
      </w:r>
      <w:r w:rsidRPr="00B115DB" w:rsidR="0024439F">
        <w:rPr>
          <w:noProof/>
          <w:lang w:val="fr-BE"/>
        </w:rPr>
        <w:t>Exposure controls/personal protection</w:t>
      </w:r>
    </w:p>
    <w:p w:rsidR="00827634" w:rsidRPr="00B115DB" w:rsidP="00E62D88" w14:paraId="08F4C7F3" w14:textId="6E21D8C6">
      <w:pPr>
        <w:pStyle w:val="SDSTextHeading2"/>
        <w:rPr>
          <w:noProof w:val="0"/>
          <w:lang w:val="fr-BE"/>
        </w:rPr>
      </w:pPr>
      <w:r w:rsidRPr="00B115DB" w:rsidR="00DD1AEA">
        <w:rPr>
          <w:noProof w:val="0"/>
          <w:lang w:val="fr-BE"/>
        </w:rPr>
        <w:t xml:space="preserve">8.1. </w:t>
      </w:r>
      <w:r w:rsidRPr="00B115DB" w:rsidR="0024439F">
        <w:rPr>
          <w:noProof/>
          <w:lang w:val="fr-BE"/>
        </w:rPr>
        <w:t>Control parameters</w:t>
      </w:r>
    </w:p>
    <w:p w:rsidR="00FB0AB5" w:rsidRPr="00E158AE" w:rsidP="00FB0AB5" w14:paraId="6DBE1C2C" w14:textId="1F6C3AEB">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79D654D6">
      <w:pPr>
        <w:pStyle w:val="SDSTextHeading3"/>
        <w:rPr>
          <w:noProof w:val="0"/>
        </w:rPr>
      </w:pPr>
      <w:r w:rsidRPr="00E158AE">
        <w:rPr>
          <w:noProof w:val="0"/>
        </w:rPr>
        <w:t xml:space="preserve">8.1.2. </w:t>
      </w:r>
      <w:bookmarkStart w:id="1" w:name="_Hlk54076527"/>
      <w:r w:rsidRPr="00E158AE">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53BCE574">
      <w:pPr>
        <w:pStyle w:val="SDSTextHeading3"/>
        <w:rPr>
          <w:noProof w:val="0"/>
        </w:rPr>
      </w:pPr>
      <w:r w:rsidRPr="00E158AE">
        <w:rPr>
          <w:noProof w:val="0"/>
        </w:rPr>
        <w:t xml:space="preserve">8.1.3. </w:t>
      </w:r>
      <w:bookmarkStart w:id="2" w:name="_Hlk54076613"/>
      <w:r w:rsidRPr="00E158AE">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3E63C5AB">
      <w:pPr>
        <w:pStyle w:val="SDSTextHeading3"/>
        <w:rPr>
          <w:noProof w:val="0"/>
        </w:rPr>
      </w:pPr>
      <w:r w:rsidRPr="00E158AE">
        <w:rPr>
          <w:noProof w:val="0"/>
        </w:rPr>
        <w:t xml:space="preserve">8.1.4. </w:t>
      </w:r>
      <w:bookmarkStart w:id="3" w:name="_Hlk54076910"/>
      <w:r w:rsidRPr="00E158AE">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18DC2389">
      <w:pPr>
        <w:pStyle w:val="SDSTextHeading3"/>
        <w:rPr>
          <w:noProof w:val="0"/>
        </w:rPr>
      </w:pPr>
      <w:r w:rsidRPr="00E158AE">
        <w:rPr>
          <w:noProof w:val="0"/>
        </w:rPr>
        <w:t xml:space="preserve">8.1.5. </w:t>
      </w:r>
      <w:bookmarkStart w:id="4" w:name="_Hlk54076968"/>
      <w:r w:rsidRPr="00E158AE">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B115DB" w:rsidP="00757FE1" w14:paraId="622B8D75" w14:textId="79F2B0A3">
      <w:pPr>
        <w:pStyle w:val="SDSTextHeading2"/>
        <w:rPr>
          <w:noProof w:val="0"/>
          <w:lang w:val="fr-BE"/>
        </w:rPr>
      </w:pPr>
      <w:r w:rsidRPr="00B115DB" w:rsidR="00DD1AEA">
        <w:rPr>
          <w:noProof w:val="0"/>
          <w:lang w:val="fr-BE"/>
        </w:rPr>
        <w:t xml:space="preserve">8.2. </w:t>
      </w:r>
      <w:r w:rsidRPr="00B115DB" w:rsidR="0024439F">
        <w:rPr>
          <w:noProof/>
          <w:lang w:val="fr-BE"/>
        </w:rPr>
        <w:t>Exposure controls</w:t>
      </w:r>
    </w:p>
    <w:p w:rsidR="00875EA5" w:rsidRPr="00B115DB" w:rsidP="00875EA5" w14:paraId="4A19EB6C" w14:textId="637E333C">
      <w:pPr>
        <w:pStyle w:val="SDSTextHeading3"/>
        <w:rPr>
          <w:noProof w:val="0"/>
          <w:lang w:val="fr-BE"/>
        </w:rPr>
      </w:pPr>
      <w:r w:rsidRPr="00B115DB">
        <w:rPr>
          <w:noProof w:val="0"/>
          <w:lang w:val="fr-BE"/>
        </w:rPr>
        <w:t xml:space="preserve">8.2.1. </w:t>
      </w:r>
      <w:r w:rsidRPr="00B115DB">
        <w:rPr>
          <w:noProof/>
          <w:lang w:val="fr-BE"/>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Pr>
          <w:p w:rsidR="00827634" w:rsidRPr="00E158AE" w:rsidP="009D60CA" w14:paraId="3BDE9A5F" w14:textId="2AA044C5">
            <w:pPr>
              <w:pStyle w:val="SDSTableTextBold"/>
              <w:rPr>
                <w:noProof w:val="0"/>
              </w:rPr>
            </w:pPr>
            <w:r w:rsidRPr="00E158AE" w:rsidR="0024439F">
              <w:rPr>
                <w:noProof/>
              </w:rPr>
              <w:t>Appropriate engineering controls</w:t>
            </w:r>
            <w:r w:rsidRPr="00E158AE">
              <w:rPr>
                <w:noProof w:val="0"/>
              </w:rPr>
              <w:t>:</w:t>
            </w:r>
          </w:p>
        </w:tc>
      </w:tr>
      <w:tr w14:paraId="698AF1AE" w14:textId="77777777" w:rsidTr="00D454E0">
        <w:tblPrEx>
          <w:tblW w:w="10488" w:type="dxa"/>
          <w:tblLayout w:type="fixed"/>
          <w:tblLook w:val="04A0"/>
        </w:tblPrEx>
        <w:tc>
          <w:tcPr>
            <w:tcW w:w="10488" w:type="dxa"/>
          </w:tcPr>
          <w:p w:rsidR="00827634" w:rsidRPr="00E158AE" w:rsidP="009B0F88" w14:paraId="35611C64" w14:textId="6D511AEC">
            <w:pPr>
              <w:pStyle w:val="SDSTableTextNormal"/>
              <w:rPr>
                <w:noProof w:val="0"/>
              </w:rPr>
            </w:pPr>
            <w:r w:rsidRPr="00E158AE" w:rsidR="0024439F">
              <w:rPr>
                <w:noProof/>
              </w:rPr>
              <w:t>Ensure good ventilation of the work station.</w:t>
            </w:r>
          </w:p>
        </w:tc>
      </w:tr>
    </w:tbl>
    <w:p w:rsidR="00875EA5" w:rsidRPr="00E158AE" w:rsidP="00875EA5" w14:paraId="06106FF2" w14:textId="2A07414E">
      <w:pPr>
        <w:pStyle w:val="SDSTextHeading3"/>
        <w:rPr>
          <w:noProof w:val="0"/>
        </w:rPr>
      </w:pPr>
      <w:r w:rsidRPr="00E158AE">
        <w:rPr>
          <w:noProof w:val="0"/>
        </w:rPr>
        <w:t xml:space="preserve">8.2.2. </w:t>
      </w:r>
      <w:r w:rsidRPr="00E158AE" w:rsidR="007C2B2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77777777">
            <w:pPr>
              <w:pStyle w:val="SDSTableTextBold"/>
              <w:rPr>
                <w:noProof w:val="0"/>
              </w:rPr>
            </w:pPr>
            <w:r w:rsidRPr="00E158AE">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7777777">
            <w:pPr>
              <w:pStyle w:val="SDSTableTextNormal"/>
              <w:rPr>
                <w:noProof w:val="0"/>
              </w:rPr>
            </w:pPr>
            <w:r w:rsidRPr="00E158AE">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0EDC659A">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26B377D">
            <w:pPr>
              <w:pStyle w:val="SDSTableTextNormal"/>
              <w:rPr>
                <w:b/>
                <w:bCs/>
                <w:noProof w:val="0"/>
              </w:rPr>
            </w:pPr>
            <w:r w:rsidRPr="00E158AE">
              <w:rPr>
                <w:noProof w:val="0"/>
              </w:rPr>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E158AE">
              <w:rPr>
                <w:noProof w:val="0"/>
              </w:rPr>
              <w:t xml:space="preserve"> </w:t>
            </w:r>
            <w:r w:rsidRPr="00E158AE">
              <w:rPr>
                <w:noProof w:val="0"/>
              </w:rPr>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E158AE">
              <w:rPr>
                <w:noProof w:val="0"/>
              </w:rPr>
              <w:t xml:space="preserve"> </w:t>
            </w:r>
            <w:r w:rsidRPr="00E158AE">
              <w:rPr>
                <w:noProof w:val="0"/>
              </w:rPr>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172D275F">
      <w:pPr>
        <w:pStyle w:val="SDSTextHeading4"/>
        <w:rPr>
          <w:noProof w:val="0"/>
        </w:rPr>
      </w:pPr>
      <w:r w:rsidRPr="00E158AE">
        <w:rPr>
          <w:noProof w:val="0"/>
        </w:rPr>
        <w:t xml:space="preserve">8.2.2.1. </w:t>
      </w:r>
      <w:r w:rsidRPr="00E158AE">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14CD95C0">
            <w:pPr>
              <w:pStyle w:val="SDSTableTextBold"/>
              <w:rPr>
                <w:noProof w:val="0"/>
              </w:rPr>
            </w:pPr>
            <w:r w:rsidRPr="00E158AE" w:rsidR="0024439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1EF4E28">
            <w:pPr>
              <w:pStyle w:val="SDSTableTextNormal"/>
              <w:rPr>
                <w:noProof w:val="0"/>
              </w:rPr>
            </w:pPr>
            <w:r w:rsidRPr="00E158AE" w:rsidR="0024439F">
              <w:rPr>
                <w:noProof/>
              </w:rPr>
              <w:t>Safety glasses. Chemical goggles or safety glasses</w:t>
            </w:r>
          </w:p>
        </w:tc>
      </w:tr>
    </w:tbl>
    <w:p w:rsidR="00F357F4" w:rsidRPr="00E158AE" w:rsidP="005B3AD6" w14:paraId="4B4D9EC5" w14:textId="3A4C1B96">
      <w:pPr>
        <w:pStyle w:val="SDSTextHeading4"/>
        <w:rPr>
          <w:noProof w:val="0"/>
        </w:rPr>
      </w:pPr>
      <w:r w:rsidRPr="00E158AE">
        <w:rPr>
          <w:noProof w:val="0"/>
        </w:rPr>
        <w:t xml:space="preserve">8.2.2.2. </w:t>
      </w:r>
      <w:r w:rsidRPr="00E158AE">
        <w:rPr>
          <w:noProof/>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Pr>
          <w:p w:rsidR="00827634" w:rsidRPr="00E158AE" w:rsidP="006442B2" w14:paraId="05F7D162" w14:textId="0D5DE092">
            <w:pPr>
              <w:pStyle w:val="SDSTableTextBold"/>
              <w:rPr>
                <w:noProof w:val="0"/>
              </w:rPr>
            </w:pPr>
            <w:r w:rsidRPr="00E158AE" w:rsidR="0024439F">
              <w:rPr>
                <w:noProof/>
              </w:rPr>
              <w:t>Skin and body protection</w:t>
            </w:r>
            <w:r w:rsidRPr="00E158AE">
              <w:rPr>
                <w:noProof w:val="0"/>
              </w:rPr>
              <w:t>:</w:t>
            </w:r>
          </w:p>
        </w:tc>
      </w:tr>
      <w:tr w14:paraId="0B370B63" w14:textId="77777777" w:rsidTr="007343CC">
        <w:tblPrEx>
          <w:tblW w:w="10489" w:type="dxa"/>
          <w:tblLayout w:type="fixed"/>
          <w:tblLook w:val="04A0"/>
        </w:tblPrEx>
        <w:tc>
          <w:tcPr>
            <w:tcW w:w="10489" w:type="dxa"/>
          </w:tcPr>
          <w:p w:rsidR="00827634" w:rsidRPr="00E158AE" w:rsidP="009B0F88" w14:paraId="16A6772F" w14:textId="221B77CE">
            <w:pPr>
              <w:pStyle w:val="SDSTableTextNormal"/>
              <w:rPr>
                <w:noProof w:val="0"/>
              </w:rPr>
            </w:pPr>
            <w:r w:rsidRPr="00E158AE" w:rsidR="0024439F">
              <w:rPr>
                <w:noProof/>
              </w:rPr>
              <w:t>Wear suitable protective clothing</w:t>
            </w:r>
          </w:p>
        </w:tc>
      </w:tr>
    </w:tbl>
    <w:p w:rsidR="00F357F4" w:rsidRPr="00E158AE"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7777777">
            <w:pPr>
              <w:pStyle w:val="SDSTableTextBold"/>
              <w:rPr>
                <w:noProof w:val="0"/>
              </w:rPr>
            </w:pPr>
            <w:r w:rsidRPr="00E158AE">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77777777">
            <w:pPr>
              <w:pStyle w:val="SDSTableTextNormal"/>
              <w:rPr>
                <w:noProof w:val="0"/>
              </w:rPr>
            </w:pPr>
            <w:r w:rsidRPr="00E158AE">
              <w:rPr>
                <w:noProof/>
              </w:rPr>
              <w:t>Protective gloves. Wear protective gloves.</w:t>
            </w:r>
          </w:p>
        </w:tc>
      </w:tr>
    </w:tbl>
    <w:p w:rsidR="00F357F4" w:rsidRPr="00E158AE" w:rsidP="005B3AD6" w14:paraId="33455CB0" w14:textId="694143E8">
      <w:pPr>
        <w:pStyle w:val="SDSTextHeading4"/>
        <w:rPr>
          <w:noProof w:val="0"/>
        </w:rPr>
      </w:pPr>
      <w:r w:rsidRPr="00E158AE">
        <w:rPr>
          <w:noProof w:val="0"/>
        </w:rPr>
        <w:t xml:space="preserve">8.2.2.3. </w:t>
      </w:r>
      <w:r w:rsidRPr="00E158AE">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096B9F0C">
            <w:pPr>
              <w:pStyle w:val="SDSTableTextBold"/>
              <w:rPr>
                <w:noProof w:val="0"/>
              </w:rPr>
            </w:pPr>
            <w:r w:rsidRPr="00E158AE" w:rsidR="0024439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6AC469A8">
            <w:pPr>
              <w:pStyle w:val="SDSTableTextNormal"/>
              <w:rPr>
                <w:noProof w:val="0"/>
              </w:rPr>
            </w:pPr>
            <w:r w:rsidRPr="00E158AE">
              <w:rPr>
                <w:noProof/>
              </w:rPr>
              <w:t>In case of insufficient ventilation, wear suitable respiratory equipment. Wear appropriate mask</w:t>
            </w:r>
          </w:p>
        </w:tc>
      </w:tr>
    </w:tbl>
    <w:p w:rsidR="00F357F4" w:rsidRPr="00E158AE" w:rsidP="005B3AD6" w14:paraId="4D36D655" w14:textId="53D563C2">
      <w:pPr>
        <w:pStyle w:val="SDSTextHeading4"/>
        <w:rPr>
          <w:noProof w:val="0"/>
        </w:rPr>
      </w:pPr>
      <w:r w:rsidRPr="00E158AE">
        <w:rPr>
          <w:noProof w:val="0"/>
        </w:rPr>
        <w:t xml:space="preserve">8.2.2.4. </w:t>
      </w:r>
      <w:r w:rsidRPr="00E158AE">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3F7A40ED">
      <w:pPr>
        <w:pStyle w:val="SDSTextHeading3"/>
        <w:rPr>
          <w:noProof w:val="0"/>
        </w:rPr>
      </w:pPr>
      <w:r w:rsidRPr="00E158AE">
        <w:rPr>
          <w:noProof w:val="0"/>
        </w:rPr>
        <w:t xml:space="preserve">8.2.3. </w:t>
      </w:r>
      <w:r w:rsidRPr="00E158AE">
        <w:rPr>
          <w:noProof/>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Pr>
          <w:p w:rsidR="00827634" w:rsidRPr="00E158AE" w:rsidP="009D60CA" w14:paraId="5117AD67" w14:textId="360E3D38">
            <w:pPr>
              <w:pStyle w:val="SDSTableTextBold"/>
              <w:rPr>
                <w:noProof w:val="0"/>
              </w:rPr>
            </w:pPr>
            <w:r w:rsidRPr="00E158AE" w:rsidR="00804F80">
              <w:rPr>
                <w:noProof/>
              </w:rPr>
              <w:t>Environmental exposure controls</w:t>
            </w:r>
            <w:r w:rsidRPr="00E158AE">
              <w:rPr>
                <w:noProof w:val="0"/>
              </w:rPr>
              <w:t>:</w:t>
            </w:r>
          </w:p>
        </w:tc>
      </w:tr>
      <w:tr w14:paraId="406957BE" w14:textId="77777777" w:rsidTr="00D454E0">
        <w:tblPrEx>
          <w:tblW w:w="10488" w:type="dxa"/>
          <w:tblLayout w:type="fixed"/>
          <w:tblLook w:val="04A0"/>
        </w:tblPrEx>
        <w:tc>
          <w:tcPr>
            <w:tcW w:w="10488" w:type="dxa"/>
          </w:tcPr>
          <w:p w:rsidR="00827634" w:rsidRPr="00E158AE" w:rsidP="009B0F88" w14:paraId="60D0AC28" w14:textId="1D3DF5D3">
            <w:pPr>
              <w:pStyle w:val="SDSTableTextNormal"/>
              <w:rPr>
                <w:noProof w:val="0"/>
              </w:rPr>
            </w:pPr>
            <w:r w:rsidRPr="00E158AE" w:rsidR="00804F80">
              <w:rPr>
                <w:noProof/>
              </w:rPr>
              <w:t>Avoid release to the environment.</w:t>
            </w:r>
          </w:p>
        </w:tc>
      </w:tr>
      <w:tr w14:paraId="36AA3C79" w14:textId="77777777" w:rsidTr="00D454E0">
        <w:tblPrEx>
          <w:tblW w:w="10488" w:type="dxa"/>
          <w:tblLayout w:type="fixed"/>
          <w:tblLook w:val="04A0"/>
        </w:tblPrEx>
        <w:tc>
          <w:tcPr>
            <w:tcW w:w="10488" w:type="dxa"/>
          </w:tcPr>
          <w:p w:rsidR="00827634" w:rsidRPr="00E158AE" w:rsidP="009D60CA" w14:paraId="0A6097BF" w14:textId="01AC1468">
            <w:pPr>
              <w:pStyle w:val="SDSTableTextBold"/>
              <w:rPr>
                <w:noProof w:val="0"/>
              </w:rPr>
            </w:pPr>
            <w:r w:rsidRPr="00E158AE" w:rsidR="0024439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2666D4AB">
            <w:pPr>
              <w:pStyle w:val="SDSTableTextNormal"/>
              <w:rPr>
                <w:noProof w:val="0"/>
                <w:lang w:val="fr-BE"/>
              </w:rPr>
            </w:pPr>
            <w:r w:rsidRPr="00AF366C" w:rsidR="0024439F">
              <w:rPr>
                <w:noProof/>
                <w:lang w:val="fr-BE"/>
              </w:rPr>
              <w:t>Do not eat, drink or smoke during use.</w:t>
            </w:r>
          </w:p>
        </w:tc>
      </w:tr>
    </w:tbl>
    <w:p w:rsidR="00827634" w:rsidRPr="00B115DB" w:rsidP="00E62D88" w14:paraId="079CE076" w14:textId="6F493646">
      <w:pPr>
        <w:pStyle w:val="SDSTextHeading1"/>
        <w:rPr>
          <w:noProof w:val="0"/>
          <w:lang w:val="fr-BE"/>
        </w:rPr>
      </w:pPr>
      <w:r w:rsidRPr="00B115DB" w:rsidR="0024439F">
        <w:rPr>
          <w:noProof/>
          <w:lang w:val="fr-BE"/>
        </w:rPr>
        <w:t>SECTION 9</w:t>
      </w:r>
      <w:r w:rsidRPr="00B115DB">
        <w:rPr>
          <w:noProof w:val="0"/>
          <w:lang w:val="fr-BE"/>
        </w:rPr>
        <w:t xml:space="preserve">: </w:t>
      </w:r>
      <w:r w:rsidRPr="00B115DB" w:rsidR="0024439F">
        <w:rPr>
          <w:noProof/>
          <w:lang w:val="fr-BE"/>
        </w:rPr>
        <w:t>Physical and chemical properties</w:t>
      </w:r>
    </w:p>
    <w:p w:rsidR="00827634" w:rsidRPr="00B115DB" w:rsidP="00E62D88" w14:paraId="285BB828" w14:textId="6EA9CDB9">
      <w:pPr>
        <w:pStyle w:val="SDSTextHeading2"/>
        <w:rPr>
          <w:noProof w:val="0"/>
          <w:lang w:val="fr-BE"/>
        </w:rPr>
      </w:pPr>
      <w:r w:rsidRPr="00B115DB" w:rsidR="00DD1AEA">
        <w:rPr>
          <w:noProof w:val="0"/>
          <w:lang w:val="fr-BE"/>
        </w:rPr>
        <w:t xml:space="preserve">9.1. </w:t>
      </w:r>
      <w:r w:rsidRPr="00B115DB"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77777777">
            <w:pPr>
              <w:pStyle w:val="SDSTableTextNormal"/>
              <w:rPr>
                <w:noProof w:val="0"/>
              </w:rPr>
            </w:pPr>
            <w:r w:rsidRPr="00E158AE">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77777777">
            <w:pPr>
              <w:pStyle w:val="SDSTableTextNormal"/>
              <w:rPr>
                <w:noProof w:val="0"/>
              </w:rPr>
            </w:pPr>
            <w:r w:rsidRPr="00E158AE">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77777777">
            <w:pPr>
              <w:pStyle w:val="SDSTableTextNormal"/>
              <w:rPr>
                <w:noProof w:val="0"/>
              </w:rPr>
            </w:pPr>
            <w:r w:rsidRPr="00E158AE">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77777777">
            <w:pPr>
              <w:pStyle w:val="SDSTableTextNormal"/>
              <w:rPr>
                <w:noProof w:val="0"/>
              </w:rPr>
            </w:pPr>
            <w:r w:rsidRPr="00E158AE">
              <w:rPr>
                <w:noProof/>
              </w:rPr>
              <w:t>light yellow. amber.</w:t>
            </w:r>
          </w:p>
        </w:tc>
      </w:tr>
      <w:tr w14:paraId="1D515130" w14:textId="77777777" w:rsidTr="00D454E0">
        <w:tblPrEx>
          <w:tblW w:w="10491" w:type="dxa"/>
          <w:tblLayout w:type="fixed"/>
          <w:tblLook w:val="04A0"/>
        </w:tblPrEx>
        <w:tc>
          <w:tcPr>
            <w:tcW w:w="3686" w:type="dxa"/>
          </w:tcPr>
          <w:p w:rsidR="00327EC5" w:rsidRPr="00E158AE" w:rsidP="00ED641D" w14:paraId="414FC82C" w14:textId="77777777">
            <w:pPr>
              <w:pStyle w:val="SDSTableTextNormal"/>
              <w:rPr>
                <w:noProof w:val="0"/>
              </w:rPr>
            </w:pPr>
            <w:r w:rsidRPr="00E158AE">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7777777">
            <w:pPr>
              <w:pStyle w:val="SDSTableTextNormal"/>
              <w:rPr>
                <w:noProof w:val="0"/>
              </w:rPr>
            </w:pPr>
            <w:r w:rsidRPr="00E158AE">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77777777">
            <w:pPr>
              <w:pStyle w:val="SDSTableTextNormal"/>
              <w:rPr>
                <w:noProof w:val="0"/>
              </w:rPr>
            </w:pPr>
            <w:r w:rsidRPr="00E158AE">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77777777">
            <w:pPr>
              <w:pStyle w:val="SDSTableTextNormal"/>
              <w:rPr>
                <w:noProof w:val="0"/>
              </w:rPr>
            </w:pPr>
            <w:r w:rsidRPr="00E158AE">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77777777">
            <w:pPr>
              <w:pStyle w:val="SDSTableTextNormal"/>
              <w:rPr>
                <w:noProof w:val="0"/>
              </w:rPr>
            </w:pPr>
            <w:r w:rsidRPr="00E158AE">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7777777">
            <w:pPr>
              <w:pStyle w:val="SDSTableTextNormal"/>
              <w:rPr>
                <w:noProof w:val="0"/>
              </w:rPr>
            </w:pPr>
            <w:r w:rsidRPr="00E158AE">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6DE80028" w14:textId="77777777">
            <w:pPr>
              <w:pStyle w:val="SDSTableTextNormal"/>
              <w:rPr>
                <w:noProof w:val="0"/>
              </w:rPr>
            </w:pPr>
            <w:r w:rsidRPr="00E158AE">
              <w:rPr>
                <w:noProof/>
              </w:rPr>
              <w:t>Not applicable</w:t>
            </w:r>
          </w:p>
        </w:tc>
      </w:tr>
      <w:tr w14:paraId="691B8698" w14:textId="77777777" w:rsidTr="00D454E0">
        <w:tblPrEx>
          <w:tblW w:w="10491" w:type="dxa"/>
          <w:tblLayout w:type="fixed"/>
          <w:tblLook w:val="04A0"/>
        </w:tblPrEx>
        <w:tc>
          <w:tcPr>
            <w:tcW w:w="3686" w:type="dxa"/>
          </w:tcPr>
          <w:p w:rsidR="00327EC5" w:rsidRPr="00E158AE" w:rsidP="00ED641D" w14:paraId="6B4E899B" w14:textId="77777777">
            <w:pPr>
              <w:pStyle w:val="SDSTableTextNormal"/>
              <w:rPr>
                <w:noProof w:val="0"/>
              </w:rPr>
            </w:pPr>
            <w:r w:rsidRPr="00E158AE">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77777777">
            <w:pPr>
              <w:pStyle w:val="SDSTableTextNormal"/>
              <w:rPr>
                <w:noProof w:val="0"/>
              </w:rPr>
            </w:pPr>
            <w:r w:rsidRPr="00E158AE">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77777777">
            <w:pPr>
              <w:pStyle w:val="SDSTableTextNormal"/>
              <w:rPr>
                <w:noProof w:val="0"/>
              </w:rPr>
            </w:pPr>
            <w:r w:rsidRPr="00E158AE">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77777777">
            <w:pPr>
              <w:pStyle w:val="SDSTableTextNormal"/>
              <w:rPr>
                <w:noProof w:val="0"/>
              </w:rPr>
            </w:pPr>
            <w:r w:rsidRPr="00E158AE">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77777777">
            <w:pPr>
              <w:pStyle w:val="SDSTableTextNormal"/>
              <w:rPr>
                <w:noProof w:val="0"/>
              </w:rPr>
            </w:pPr>
            <w:r w:rsidRPr="00E158AE">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77777777">
            <w:pPr>
              <w:pStyle w:val="SDSTableTextNormal"/>
              <w:rPr>
                <w:noProof w:val="0"/>
              </w:rPr>
            </w:pPr>
            <w:r w:rsidRPr="00E158AE">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77777777">
            <w:pPr>
              <w:pStyle w:val="SDSTableTextNormal"/>
              <w:rPr>
                <w:noProof w:val="0"/>
              </w:rPr>
            </w:pPr>
            <w:r w:rsidRPr="00E158AE">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77777777">
            <w:pPr>
              <w:pStyle w:val="SDSTableTextNormal"/>
              <w:rPr>
                <w:noProof w:val="0"/>
              </w:rPr>
            </w:pPr>
            <w:r w:rsidRPr="00E158AE">
              <w:rPr>
                <w:noProof/>
              </w:rPr>
              <w:t>Not applicable,Non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77777777">
            <w:pPr>
              <w:pStyle w:val="SDSTableTextNormal"/>
              <w:rPr>
                <w:noProof w:val="0"/>
              </w:rPr>
            </w:pPr>
            <w:r w:rsidRPr="00E158AE">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E158AE" w:rsidP="00ED641D" w14:paraId="0A4A4C95" w14:textId="77777777">
            <w:pPr>
              <w:pStyle w:val="SDSTableTextNormal"/>
              <w:rPr>
                <w:noProof w:val="0"/>
              </w:rPr>
            </w:pPr>
            <w:r w:rsidRPr="00E158AE">
              <w:rPr>
                <w:noProof/>
              </w:rPr>
              <w:t>Relative vapour density at 20 °C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77777777">
            <w:pPr>
              <w:pStyle w:val="SDSTableTextNormal"/>
              <w:rPr>
                <w:noProof w:val="0"/>
              </w:rPr>
            </w:pPr>
            <w:r w:rsidRPr="00E158AE">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77777777">
            <w:pPr>
              <w:pStyle w:val="SDSTableTextNormal"/>
              <w:rPr>
                <w:noProof w:val="0"/>
              </w:rPr>
            </w:pPr>
            <w:r w:rsidRPr="00E158AE">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7777777">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77777777">
            <w:pPr>
              <w:pStyle w:val="SDSTableTextNormal"/>
              <w:rPr>
                <w:noProof w:val="0"/>
              </w:rPr>
            </w:pPr>
            <w:r w:rsidRPr="00E158AE">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77777777">
            <w:pPr>
              <w:pStyle w:val="SDSTableTextNormal"/>
              <w:rPr>
                <w:noProof w:val="0"/>
              </w:rPr>
            </w:pPr>
            <w:r w:rsidRPr="00E158AE">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77777777">
            <w:pPr>
              <w:pStyle w:val="SDSTableTextNormal"/>
              <w:rPr>
                <w:noProof w:val="0"/>
              </w:rPr>
            </w:pPr>
            <w:r w:rsidRPr="00E158AE">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77777777">
            <w:pPr>
              <w:pStyle w:val="SDSTableTextNormal"/>
              <w:rPr>
                <w:noProof w:val="0"/>
              </w:rPr>
            </w:pPr>
            <w:r w:rsidRPr="00E158AE">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77777777">
            <w:pPr>
              <w:pStyle w:val="SDSTableTextNormal"/>
              <w:rPr>
                <w:noProof w:val="0"/>
              </w:rPr>
            </w:pPr>
            <w:r w:rsidRPr="00E158AE">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77777777">
            <w:pPr>
              <w:pStyle w:val="SDSTableTextNormal"/>
              <w:rPr>
                <w:noProof w:val="0"/>
              </w:rPr>
            </w:pPr>
            <w:r w:rsidRPr="00E158AE">
              <w:rPr>
                <w:noProof/>
              </w:rPr>
              <w:t>No data available</w:t>
            </w:r>
          </w:p>
        </w:tc>
      </w:tr>
    </w:tbl>
    <w:p w:rsidR="00AC6B51" w:rsidRPr="00E158AE" w:rsidP="00AC6B51" w14:paraId="79D2442C" w14:textId="78E2559C">
      <w:pPr>
        <w:pStyle w:val="SDSTextHeading2"/>
        <w:rPr>
          <w:noProof w:val="0"/>
          <w:lang w:val="en-GB"/>
        </w:rPr>
      </w:pPr>
      <w:r w:rsidRPr="00E158AE">
        <w:rPr>
          <w:noProof w:val="0"/>
          <w:lang w:val="en-GB"/>
        </w:rPr>
        <w:t xml:space="preserve">9.2. </w:t>
      </w:r>
      <w:r w:rsidRPr="00E158AE">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B115DB" w:rsidP="00E62D88" w14:paraId="4F31A710" w14:textId="2801B29E">
      <w:pPr>
        <w:pStyle w:val="SDSTextHeading1"/>
        <w:rPr>
          <w:noProof w:val="0"/>
          <w:lang w:val="fr-BE"/>
        </w:rPr>
      </w:pPr>
      <w:r w:rsidRPr="00B115DB" w:rsidR="0024439F">
        <w:rPr>
          <w:noProof/>
          <w:lang w:val="fr-BE"/>
        </w:rPr>
        <w:t>SECTION 10</w:t>
      </w:r>
      <w:r w:rsidRPr="00B115DB">
        <w:rPr>
          <w:noProof w:val="0"/>
          <w:lang w:val="fr-BE"/>
        </w:rPr>
        <w:t xml:space="preserve">: </w:t>
      </w:r>
      <w:r w:rsidRPr="00B115DB" w:rsidR="0024439F">
        <w:rPr>
          <w:noProof/>
          <w:lang w:val="fr-BE"/>
        </w:rPr>
        <w:t>Stability and reactivity</w:t>
      </w:r>
    </w:p>
    <w:p w:rsidR="00827634" w:rsidRPr="00B115DB" w:rsidP="00E62D88" w14:paraId="3EE3016E" w14:textId="7A8CE662">
      <w:pPr>
        <w:pStyle w:val="SDSTextHeading2"/>
        <w:rPr>
          <w:noProof w:val="0"/>
          <w:lang w:val="fr-BE"/>
        </w:rPr>
      </w:pPr>
      <w:r w:rsidRPr="00B115DB" w:rsidR="00DD1AEA">
        <w:rPr>
          <w:noProof w:val="0"/>
          <w:lang w:val="fr-BE"/>
        </w:rPr>
        <w:t xml:space="preserve">10.1. </w:t>
      </w:r>
      <w:r w:rsidRPr="00B115DB" w:rsidR="0024439F">
        <w:rPr>
          <w:noProof/>
          <w:lang w:val="fr-BE"/>
        </w:rPr>
        <w:t>Reactivity</w:t>
      </w:r>
    </w:p>
    <w:p w:rsidR="00827634" w:rsidRPr="00E158AE" w:rsidP="009E5102" w14:paraId="0672D3C3" w14:textId="6675E2AF">
      <w:pPr>
        <w:pStyle w:val="SDSTextNormal"/>
      </w:pPr>
      <w:r>
        <w:rPr>
          <w:noProof/>
        </w:rPr>
        <w:t>The product is non-reactive under normal conditions of use, storage and transport.</w:t>
      </w:r>
    </w:p>
    <w:p w:rsidR="00827634" w:rsidRPr="00E158AE" w:rsidP="00E62D88" w14:paraId="735ED236" w14:textId="5B764F75">
      <w:pPr>
        <w:pStyle w:val="SDSTextHeading2"/>
        <w:rPr>
          <w:noProof w:val="0"/>
          <w:lang w:val="en-GB"/>
        </w:rPr>
      </w:pPr>
      <w:r w:rsidRPr="00E158AE" w:rsidR="00DD1AEA">
        <w:rPr>
          <w:noProof w:val="0"/>
          <w:lang w:val="en-GB"/>
        </w:rPr>
        <w:t xml:space="preserve">10.2. </w:t>
      </w:r>
      <w:r w:rsidRPr="00E158AE" w:rsidR="0024439F">
        <w:rPr>
          <w:noProof/>
          <w:lang w:val="en-GB"/>
        </w:rPr>
        <w:t>Chemical stability</w:t>
      </w:r>
    </w:p>
    <w:p w:rsidR="00827634" w:rsidRPr="00E158AE" w:rsidP="009E5102" w14:paraId="540DB174" w14:textId="34330BA3">
      <w:pPr>
        <w:pStyle w:val="SDSTextNormal"/>
      </w:pPr>
      <w:r w:rsidRPr="00E158AE" w:rsidR="0024439F">
        <w:rPr>
          <w:noProof/>
        </w:rPr>
        <w:t>Stable under normal conditions. Not established.</w:t>
      </w:r>
    </w:p>
    <w:p w:rsidR="00827634" w:rsidRPr="00E158AE" w:rsidP="00E62D88" w14:paraId="00D912E2" w14:textId="51A150B7">
      <w:pPr>
        <w:pStyle w:val="SDSTextHeading2"/>
        <w:rPr>
          <w:noProof w:val="0"/>
          <w:lang w:val="en-GB"/>
        </w:rPr>
      </w:pPr>
      <w:r w:rsidRPr="00E158AE" w:rsidR="00DD1AEA">
        <w:rPr>
          <w:noProof w:val="0"/>
          <w:lang w:val="en-GB"/>
        </w:rPr>
        <w:t xml:space="preserve">10.3. </w:t>
      </w:r>
      <w:r w:rsidRPr="00E158AE" w:rsidR="0024439F">
        <w:rPr>
          <w:noProof/>
          <w:lang w:val="en-GB"/>
        </w:rPr>
        <w:t>Possibility of hazardous reactions</w:t>
      </w:r>
    </w:p>
    <w:p w:rsidR="00827634" w:rsidRPr="00E158AE" w:rsidP="009E5102" w14:paraId="4060C206" w14:textId="01EEA1E0">
      <w:pPr>
        <w:pStyle w:val="SDSTextNormal"/>
      </w:pPr>
      <w:r>
        <w:rPr>
          <w:noProof/>
        </w:rPr>
        <w:t>No dangerous reactions known under normal conditions of use. Not established.</w:t>
      </w:r>
    </w:p>
    <w:p w:rsidR="00827634" w:rsidRPr="00E158AE" w:rsidP="00E62D88" w14:paraId="329AB525" w14:textId="4449BC0C">
      <w:pPr>
        <w:pStyle w:val="SDSTextHeading2"/>
        <w:rPr>
          <w:noProof w:val="0"/>
          <w:lang w:val="en-GB"/>
        </w:rPr>
      </w:pPr>
      <w:r w:rsidRPr="00E158AE" w:rsidR="00DD1AEA">
        <w:rPr>
          <w:noProof w:val="0"/>
          <w:lang w:val="en-GB"/>
        </w:rPr>
        <w:t xml:space="preserve">10.4. </w:t>
      </w:r>
      <w:r w:rsidRPr="00E158AE" w:rsidR="0024439F">
        <w:rPr>
          <w:noProof/>
          <w:lang w:val="en-GB"/>
        </w:rPr>
        <w:t>Conditions to avoid</w:t>
      </w:r>
    </w:p>
    <w:p w:rsidR="00827634" w:rsidRPr="00E158AE" w:rsidP="009E5102" w14:paraId="268A901C" w14:textId="07B1261A">
      <w:pPr>
        <w:pStyle w:val="SDSTextNormal"/>
      </w:pPr>
      <w:r>
        <w:rPr>
          <w:noProof/>
        </w:rPr>
        <w:t>None under recommended storage and handling conditions (see section 7). Direct sunlight. Extremely high or low temperatures.</w:t>
      </w:r>
    </w:p>
    <w:p w:rsidR="00827634" w:rsidRPr="00E158AE" w:rsidP="00E62D88" w14:paraId="75EB3EBA" w14:textId="68BE5DF4">
      <w:pPr>
        <w:pStyle w:val="SDSTextHeading2"/>
        <w:rPr>
          <w:noProof w:val="0"/>
          <w:lang w:val="en-GB"/>
        </w:rPr>
      </w:pPr>
      <w:r w:rsidRPr="00E158AE" w:rsidR="00DD1AEA">
        <w:rPr>
          <w:noProof w:val="0"/>
          <w:lang w:val="en-GB"/>
        </w:rPr>
        <w:t xml:space="preserve">10.5. </w:t>
      </w:r>
      <w:r w:rsidRPr="00E158AE" w:rsidR="0024439F">
        <w:rPr>
          <w:noProof/>
          <w:lang w:val="en-GB"/>
        </w:rPr>
        <w:t>Incompatible materials</w:t>
      </w:r>
    </w:p>
    <w:p w:rsidR="00827634" w:rsidRPr="00E158AE" w:rsidP="009E5102" w14:paraId="0C3B89D7" w14:textId="29898754">
      <w:pPr>
        <w:pStyle w:val="SDSTextNormal"/>
      </w:pPr>
      <w:r w:rsidRPr="00E158AE" w:rsidR="0024439F">
        <w:rPr>
          <w:noProof/>
        </w:rPr>
        <w:t>Strong acids. Strong bases.</w:t>
      </w:r>
    </w:p>
    <w:p w:rsidR="00827634" w:rsidRPr="00E158AE" w:rsidP="00E62D88" w14:paraId="69AA87C6" w14:textId="273CC8DD">
      <w:pPr>
        <w:pStyle w:val="SDSTextHeading2"/>
        <w:rPr>
          <w:noProof w:val="0"/>
          <w:lang w:val="en-GB"/>
        </w:rPr>
      </w:pPr>
      <w:r w:rsidRPr="00E158AE" w:rsidR="00DD1AEA">
        <w:rPr>
          <w:noProof w:val="0"/>
          <w:lang w:val="en-GB"/>
        </w:rPr>
        <w:t xml:space="preserve">10.6. </w:t>
      </w:r>
      <w:r w:rsidRPr="00E158AE" w:rsidR="0024439F">
        <w:rPr>
          <w:noProof/>
          <w:lang w:val="en-GB"/>
        </w:rPr>
        <w:t>Hazardous decomposition products</w:t>
      </w:r>
    </w:p>
    <w:p w:rsidR="00827634" w:rsidRPr="00E158AE" w:rsidP="009E5102" w14:paraId="64338A53" w14:textId="1D6788FD">
      <w:pPr>
        <w:pStyle w:val="SDSTextNormal"/>
      </w:pPr>
      <w:r>
        <w:rPr>
          <w:noProof/>
        </w:rPr>
        <w:t>Under normal conditions of storage and use, hazardous decomposition products should not be produced. fume. Carbon monoxide. Carbon dioxide.</w:t>
      </w:r>
    </w:p>
    <w:p w:rsidR="00827634" w:rsidRPr="00E158AE" w:rsidP="00E62D88" w14:paraId="65D386F3" w14:textId="57767564">
      <w:pPr>
        <w:pStyle w:val="SDSTextHeading1"/>
        <w:rPr>
          <w:noProof w:val="0"/>
          <w:lang w:val="en-GB"/>
        </w:rPr>
      </w:pPr>
      <w:r w:rsidRPr="00E158AE" w:rsidR="0024439F">
        <w:rPr>
          <w:noProof/>
          <w:lang w:val="en-GB"/>
        </w:rPr>
        <w:t>SECTION 11</w:t>
      </w:r>
      <w:r w:rsidRPr="00E158AE">
        <w:rPr>
          <w:noProof w:val="0"/>
          <w:lang w:val="en-GB"/>
        </w:rPr>
        <w:t xml:space="preserve">: </w:t>
      </w:r>
      <w:r w:rsidRPr="00E158AE" w:rsidR="0024439F">
        <w:rPr>
          <w:noProof/>
          <w:lang w:val="en-GB"/>
        </w:rPr>
        <w:t>Toxicological information</w:t>
      </w:r>
    </w:p>
    <w:p w:rsidR="00212B70" w:rsidRPr="00E158AE" w:rsidP="00212B70" w14:paraId="076019E1" w14:textId="26754636">
      <w:pPr>
        <w:pStyle w:val="SDSTextHeading2"/>
        <w:rPr>
          <w:noProof w:val="0"/>
          <w:lang w:val="en-GB"/>
        </w:rPr>
      </w:pPr>
      <w:r w:rsidRPr="00E158AE">
        <w:rPr>
          <w:noProof w:val="0"/>
          <w:lang w:val="en-GB"/>
        </w:rPr>
        <w:t xml:space="preserve">11.1 </w:t>
      </w:r>
      <w:r w:rsidRPr="00E158AE">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7D6F995E">
            <w:pPr>
              <w:pStyle w:val="SDSTableTextNormal"/>
              <w:rPr>
                <w:noProof w:val="0"/>
              </w:rPr>
            </w:pPr>
            <w:r w:rsidRPr="00E158AE" w:rsidR="0024439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6B1957A4">
            <w:pPr>
              <w:pStyle w:val="SDSTableTextNormal"/>
              <w:rPr>
                <w:noProof w:val="0"/>
              </w:rPr>
            </w:pPr>
            <w:r w:rsidRPr="00E158AE" w:rsidR="0024439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6AD769C">
            <w:pPr>
              <w:pStyle w:val="SDSTableTextNormal"/>
              <w:rPr>
                <w:noProof w:val="0"/>
              </w:rPr>
            </w:pPr>
            <w:r w:rsidRPr="00E158AE" w:rsidR="0024439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3D628AB7">
            <w:pPr>
              <w:pStyle w:val="SDSTableTextNormal"/>
              <w:rPr>
                <w:noProof w:val="0"/>
              </w:rPr>
            </w:pPr>
            <w:r w:rsidRPr="00E158AE" w:rsidR="0024439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5CD17BD">
            <w:pPr>
              <w:pStyle w:val="SDSTableTextNormal"/>
              <w:rPr>
                <w:noProof w:val="0"/>
              </w:rPr>
            </w:pPr>
            <w:r w:rsidRPr="00E158AE" w:rsidR="0024439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65DB6EE4">
            <w:pPr>
              <w:pStyle w:val="SDSTableTextNormal"/>
              <w:rPr>
                <w:noProof w:val="0"/>
              </w:rPr>
            </w:pPr>
            <w:r w:rsidRPr="00E158AE" w:rsidR="0024439F">
              <w:rPr>
                <w:noProof/>
              </w:rPr>
              <w:t>Not classified</w:t>
            </w:r>
          </w:p>
        </w:tc>
      </w:tr>
    </w:tbl>
    <w:p w:rsidR="00827634" w:rsidRPr="00E158AE" w:rsidP="003E0104" w14:paraId="05B4A850"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060B51B9">
            <w:pPr>
              <w:pStyle w:val="SDSTableTextHeading1"/>
              <w:rPr>
                <w:noProof w:val="0"/>
              </w:rPr>
            </w:pPr>
            <w:r w:rsidRPr="00E158AE" w:rsidR="0009778D">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4E6BCE51">
            <w:pPr>
              <w:pStyle w:val="SDSTableTextNormal"/>
              <w:rPr>
                <w:noProof w:val="0"/>
              </w:rPr>
            </w:pPr>
            <w:r w:rsidRPr="00E158AE" w:rsidR="0024439F">
              <w:rPr>
                <w:noProof/>
              </w:rPr>
              <w:t>LD50 oral rat</w:t>
            </w:r>
          </w:p>
        </w:tc>
        <w:tc>
          <w:tcPr>
            <w:tcW w:w="6520" w:type="dxa"/>
          </w:tcPr>
          <w:p w:rsidR="00827634" w:rsidRPr="00E158AE" w:rsidP="009B0F88" w14:paraId="3AEBCAFA" w14:textId="4358A994">
            <w:pPr>
              <w:pStyle w:val="SDSTableTextNormal"/>
              <w:rPr>
                <w:noProof w:val="0"/>
              </w:rPr>
            </w:pPr>
            <w:r w:rsidRPr="00E158AE" w:rsidR="00887513">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7E620686">
            <w:pPr>
              <w:pStyle w:val="SDSTableTextNormal"/>
              <w:rPr>
                <w:noProof w:val="0"/>
              </w:rPr>
            </w:pPr>
            <w:r w:rsidRPr="00E158AE" w:rsidR="0024439F">
              <w:rPr>
                <w:noProof/>
              </w:rPr>
              <w:t>LD50 oral</w:t>
            </w:r>
          </w:p>
        </w:tc>
        <w:tc>
          <w:tcPr>
            <w:tcW w:w="6520" w:type="dxa"/>
          </w:tcPr>
          <w:p w:rsidR="00827634" w:rsidRPr="00E158AE" w:rsidP="009B0F88" w14:paraId="66652431" w14:textId="050503F6">
            <w:pPr>
              <w:pStyle w:val="SDSTableTextNormal"/>
              <w:rPr>
                <w:noProof w:val="0"/>
              </w:rPr>
            </w:pPr>
            <w:r w:rsidRPr="00E158AE" w:rsidR="00887513">
              <w:rPr>
                <w:noProof/>
              </w:rPr>
              <w:t>1500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328965D0">
            <w:pPr>
              <w:pStyle w:val="SDSTableTextNormal"/>
              <w:rPr>
                <w:noProof w:val="0"/>
              </w:rPr>
            </w:pPr>
            <w:r w:rsidRPr="00E158AE" w:rsidR="0024439F">
              <w:rPr>
                <w:noProof/>
              </w:rPr>
              <w:t>LD50 dermal rabbit</w:t>
            </w:r>
          </w:p>
        </w:tc>
        <w:tc>
          <w:tcPr>
            <w:tcW w:w="6520" w:type="dxa"/>
          </w:tcPr>
          <w:p w:rsidR="00827634" w:rsidRPr="00E158AE" w:rsidP="009B0F88" w14:paraId="2CF25057" w14:textId="3182A98D">
            <w:pPr>
              <w:pStyle w:val="SDSTableTextNormal"/>
              <w:rPr>
                <w:noProof w:val="0"/>
              </w:rPr>
            </w:pPr>
            <w:r w:rsidRPr="00E158AE" w:rsidR="0024439F">
              <w:rPr>
                <w:noProof/>
              </w:rPr>
              <w:t>4000 mg/kg</w:t>
            </w:r>
          </w:p>
        </w:tc>
      </w:tr>
      <w:tr w14:paraId="24C8C384" w14:textId="77777777" w:rsidTr="00D454E0">
        <w:tblPrEx>
          <w:tblW w:w="10489" w:type="dxa"/>
          <w:tblLayout w:type="fixed"/>
          <w:tblLook w:val="04A0"/>
        </w:tblPrEx>
        <w:tc>
          <w:tcPr>
            <w:tcW w:w="3969" w:type="dxa"/>
          </w:tcPr>
          <w:p w:rsidR="00827634" w:rsidRPr="00E158AE" w:rsidP="009B0F88" w14:paraId="25AE7175" w14:textId="0022EC59">
            <w:pPr>
              <w:pStyle w:val="SDSTableTextNormal"/>
              <w:rPr>
                <w:noProof w:val="0"/>
              </w:rPr>
            </w:pPr>
            <w:r w:rsidRPr="00E158AE" w:rsidR="0024439F">
              <w:rPr>
                <w:noProof/>
              </w:rPr>
              <w:t>LD50 dermal</w:t>
            </w:r>
          </w:p>
        </w:tc>
        <w:tc>
          <w:tcPr>
            <w:tcW w:w="6520" w:type="dxa"/>
          </w:tcPr>
          <w:p w:rsidR="00827634" w:rsidRPr="00E158AE" w:rsidP="009B0F88" w14:paraId="304366BA" w14:textId="3368B929">
            <w:pPr>
              <w:pStyle w:val="SDSTableTextNormal"/>
              <w:rPr>
                <w:noProof w:val="0"/>
              </w:rPr>
            </w:pPr>
            <w:r w:rsidRPr="00E158AE" w:rsidR="0024439F">
              <w:rPr>
                <w:noProof/>
              </w:rPr>
              <w:t>4000 mg/kg bodyweight</w:t>
            </w:r>
          </w:p>
        </w:tc>
      </w:tr>
    </w:tbl>
    <w:p w:rsidR="00827634" w:rsidRPr="00E158AE" w:rsidP="003E0104"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060B51B9">
            <w:pPr>
              <w:pStyle w:val="SDSTableTextHeading1"/>
              <w:rPr>
                <w:noProof w:val="0"/>
              </w:rPr>
            </w:pPr>
            <w:r w:rsidRPr="00E158AE" w:rsidR="0009778D">
              <w:rPr>
                <w:noProof/>
              </w:rPr>
              <w:t>Grapefruit oil (8016-20-4)</w:t>
            </w:r>
          </w:p>
        </w:tc>
      </w:tr>
      <w:tr w14:paraId="02D6B5A9" w14:textId="77777777" w:rsidTr="00D454E0">
        <w:tblPrEx>
          <w:tblW w:w="10489" w:type="dxa"/>
          <w:tblLayout w:type="fixed"/>
          <w:tblLook w:val="04A0"/>
        </w:tblPrEx>
        <w:tc>
          <w:tcPr>
            <w:tcW w:w="3969" w:type="dxa"/>
          </w:tcPr>
          <w:p w:rsidR="00827634" w:rsidRPr="00E158AE" w:rsidP="009B0F88" w14:textId="4E6BCE51">
            <w:pPr>
              <w:pStyle w:val="SDSTableTextNormal"/>
              <w:rPr>
                <w:noProof w:val="0"/>
              </w:rPr>
            </w:pPr>
            <w:r w:rsidRPr="00E158AE" w:rsidR="0024439F">
              <w:rPr>
                <w:noProof/>
              </w:rPr>
              <w:t>LD50 oral rat</w:t>
            </w:r>
          </w:p>
        </w:tc>
        <w:tc>
          <w:tcPr>
            <w:tcW w:w="6520" w:type="dxa"/>
          </w:tcPr>
          <w:p w:rsidR="00827634" w:rsidRPr="00E158AE" w:rsidP="009B0F88" w14:textId="4358A994">
            <w:pPr>
              <w:pStyle w:val="SDSTableTextNormal"/>
              <w:rPr>
                <w:noProof w:val="0"/>
              </w:rPr>
            </w:pPr>
            <w:r w:rsidRPr="00E158AE" w:rsidR="00887513">
              <w:rPr>
                <w:noProof/>
              </w:rPr>
              <w:t>&gt; 5 g/kg</w:t>
            </w:r>
          </w:p>
        </w:tc>
      </w:tr>
    </w:tbl>
    <w:p w:rsidR="00827634" w:rsidRPr="00E158AE" w:rsidP="003E0104"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060B51B9">
            <w:pPr>
              <w:pStyle w:val="SDSTableTextHeading1"/>
              <w:rPr>
                <w:noProof w:val="0"/>
              </w:rPr>
            </w:pPr>
            <w:r w:rsidRPr="00E158AE" w:rsidR="0009778D">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4E6BCE51">
            <w:pPr>
              <w:pStyle w:val="SDSTableTextNormal"/>
              <w:rPr>
                <w:noProof w:val="0"/>
              </w:rPr>
            </w:pPr>
            <w:r w:rsidRPr="00E158AE" w:rsidR="0024439F">
              <w:rPr>
                <w:noProof/>
              </w:rPr>
              <w:t>LD50 oral rat</w:t>
            </w:r>
          </w:p>
        </w:tc>
        <w:tc>
          <w:tcPr>
            <w:tcW w:w="6520" w:type="dxa"/>
          </w:tcPr>
          <w:p w:rsidR="00827634" w:rsidRPr="00E158AE" w:rsidP="009B0F88" w14:textId="4358A994">
            <w:pPr>
              <w:pStyle w:val="SDSTableTextNormal"/>
              <w:rPr>
                <w:noProof w:val="0"/>
              </w:rPr>
            </w:pPr>
            <w:r w:rsidRPr="00E158AE" w:rsidR="00887513">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328965D0">
            <w:pPr>
              <w:pStyle w:val="SDSTableTextNormal"/>
              <w:rPr>
                <w:noProof w:val="0"/>
              </w:rPr>
            </w:pPr>
            <w:r w:rsidRPr="00E158AE" w:rsidR="0024439F">
              <w:rPr>
                <w:noProof/>
              </w:rPr>
              <w:t>LD50 dermal rabbit</w:t>
            </w:r>
          </w:p>
        </w:tc>
        <w:tc>
          <w:tcPr>
            <w:tcW w:w="6520" w:type="dxa"/>
          </w:tcPr>
          <w:p w:rsidR="00827634" w:rsidRPr="00E158AE" w:rsidP="009B0F88" w14:textId="3182A98D">
            <w:pPr>
              <w:pStyle w:val="SDSTableTextNormal"/>
              <w:rPr>
                <w:noProof w:val="0"/>
              </w:rPr>
            </w:pPr>
            <w:r w:rsidRPr="00E158AE" w:rsidR="0024439F">
              <w:rPr>
                <w:noProof/>
              </w:rPr>
              <w:t>&gt; 3250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F5F1F73">
            <w:pPr>
              <w:pStyle w:val="SDSTableTextNormal"/>
              <w:rPr>
                <w:noProof w:val="0"/>
              </w:rPr>
            </w:pPr>
            <w:r w:rsidRPr="00E158AE" w:rsidR="0024439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182E3E0F">
            <w:pPr>
              <w:pStyle w:val="SDSTableTextNormal"/>
              <w:rPr>
                <w:noProof w:val="0"/>
              </w:rPr>
            </w:pPr>
            <w:r w:rsidRPr="00E158AE" w:rsidR="0024439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28BFAB7F">
            <w:pPr>
              <w:pStyle w:val="SDSTableTextNormal"/>
              <w:rPr>
                <w:noProof w:val="0"/>
              </w:rPr>
            </w:pPr>
            <w:r w:rsidRPr="00E158AE" w:rsidR="0024439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AF4F5C9">
            <w:pPr>
              <w:pStyle w:val="SDSTableTextNormal"/>
              <w:rPr>
                <w:noProof w:val="0"/>
              </w:rPr>
            </w:pPr>
            <w:r w:rsidRPr="00E158AE" w:rsidR="0024439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38D12EB2">
            <w:pPr>
              <w:pStyle w:val="SDSTableTextNormal"/>
              <w:rPr>
                <w:noProof w:val="0"/>
              </w:rPr>
            </w:pPr>
            <w:r w:rsidRPr="00E158AE" w:rsidR="0024439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ADD0C57">
            <w:pPr>
              <w:pStyle w:val="SDSTableTextNormal"/>
              <w:rPr>
                <w:noProof w:val="0"/>
              </w:rPr>
            </w:pPr>
            <w:r w:rsidRPr="00E158AE" w:rsidR="0024439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19CCA8D5">
            <w:pPr>
              <w:pStyle w:val="SDSTableTextNormal"/>
              <w:rPr>
                <w:noProof w:val="0"/>
              </w:rPr>
            </w:pPr>
            <w:r w:rsidRPr="00E158AE" w:rsidR="0024439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DCD9AD6">
            <w:pPr>
              <w:pStyle w:val="SDSTableTextNormal"/>
              <w:rPr>
                <w:noProof w:val="0"/>
              </w:rPr>
            </w:pPr>
            <w:r w:rsidRPr="00E158AE" w:rsidR="0024439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E158AE" w:rsidP="009B0F88" w14:paraId="3067650A" w14:textId="737DE3E2">
            <w:pPr>
              <w:pStyle w:val="SDSTableTextNormal"/>
              <w:rPr>
                <w:noProof w:val="0"/>
              </w:rPr>
            </w:pPr>
            <w:r w:rsidRPr="00E158AE" w:rsidR="0024439F">
              <w:rPr>
                <w:noProof/>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36EA773">
            <w:pPr>
              <w:pStyle w:val="SDSTableTextNormal"/>
              <w:rPr>
                <w:noProof w:val="0"/>
                <w:lang w:val="fr-BE"/>
              </w:rPr>
            </w:pPr>
            <w:r w:rsidRPr="00BC48BA" w:rsidR="0024439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57AB7BDC">
            <w:pPr>
              <w:pStyle w:val="SDSTableTextNormal"/>
              <w:rPr>
                <w:noProof w:val="0"/>
              </w:rPr>
            </w:pPr>
            <w:r w:rsidRPr="00E158AE" w:rsidR="0024439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D36447D">
            <w:pPr>
              <w:pStyle w:val="SDSTableTextNormal"/>
              <w:rPr>
                <w:noProof w:val="0"/>
                <w:lang w:val="fr-BE"/>
              </w:rPr>
            </w:pPr>
            <w:r w:rsidRPr="00BC48BA" w:rsidR="0024439F">
              <w:rPr>
                <w:noProof/>
                <w:lang w:val="fr-BE"/>
              </w:rPr>
              <w:t>Based on available data, the classification criteria are not met</w:t>
            </w:r>
          </w:p>
        </w:tc>
      </w:tr>
    </w:tbl>
    <w:p w:rsidR="006839F4" w:rsidRPr="00E158AE" w:rsidP="009215A8" w14:paraId="6B31CCBF" w14:textId="014011B4">
      <w:pPr>
        <w:pStyle w:val="SDSTextBlankLine"/>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C5277">
            <w:pPr>
              <w:pStyle w:val="SDSTableTextNormal"/>
              <w:rPr>
                <w:noProof w:val="0"/>
              </w:rPr>
            </w:pPr>
            <w:r w:rsidRPr="00E158AE" w:rsidR="0024439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10B51492">
            <w:pPr>
              <w:pStyle w:val="SDSTableTextNormal"/>
              <w:rPr>
                <w:noProof w:val="0"/>
              </w:rPr>
            </w:pPr>
            <w:r w:rsidRPr="00E158AE" w:rsidR="0024439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649C3E21">
            <w:pPr>
              <w:pStyle w:val="SDSTableTextNormal"/>
              <w:rPr>
                <w:noProof w:val="0"/>
              </w:rPr>
            </w:pPr>
            <w:r w:rsidRPr="00E158AE" w:rsidR="0024439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E2B9F59">
            <w:pPr>
              <w:pStyle w:val="SDSTableTextNormal"/>
              <w:rPr>
                <w:noProof w:val="0"/>
              </w:rPr>
            </w:pPr>
            <w:r w:rsidRPr="00E158AE" w:rsidR="0024439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0B347C5C">
            <w:pPr>
              <w:pStyle w:val="SDSTableTextNormal"/>
              <w:rPr>
                <w:noProof w:val="0"/>
              </w:rPr>
            </w:pPr>
            <w:r w:rsidRPr="00E158AE" w:rsidR="0024439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3CA0369E">
            <w:pPr>
              <w:pStyle w:val="SDSTableTextNormal"/>
              <w:rPr>
                <w:noProof w:val="0"/>
              </w:rPr>
            </w:pPr>
            <w:r w:rsidRPr="00E158AE" w:rsidR="0024439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9B40280">
            <w:pPr>
              <w:pStyle w:val="SDSTableTextNormal"/>
              <w:rPr>
                <w:noProof w:val="0"/>
              </w:rPr>
            </w:pPr>
            <w:r w:rsidRPr="00E158AE" w:rsidR="0024439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33EBF7CE">
            <w:pPr>
              <w:pStyle w:val="SDSTableTextNormal"/>
              <w:rPr>
                <w:noProof w:val="0"/>
              </w:rPr>
            </w:pPr>
            <w:r w:rsidRPr="00E158AE" w:rsidR="0024439F">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EBF94AB">
            <w:pPr>
              <w:pStyle w:val="SDSTableTextNormal"/>
              <w:rPr>
                <w:noProof w:val="0"/>
              </w:rPr>
            </w:pPr>
            <w:r w:rsidRPr="00E158AE" w:rsidR="0024439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90217C1">
            <w:pPr>
              <w:pStyle w:val="SDSTableTextNormal"/>
              <w:rPr>
                <w:noProof w:val="0"/>
              </w:rPr>
            </w:pPr>
            <w:r w:rsidRPr="00E158AE" w:rsidR="0024439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7A5C7A50">
            <w:pPr>
              <w:pStyle w:val="SDSTableTextNormal"/>
              <w:rPr>
                <w:noProof w:val="0"/>
              </w:rPr>
            </w:pPr>
            <w:r w:rsidRPr="00E158AE" w:rsidR="0024439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4B7D8961">
            <w:pPr>
              <w:pStyle w:val="SDSTableTextNormal"/>
              <w:rPr>
                <w:noProof w:val="0"/>
              </w:rPr>
            </w:pPr>
            <w:r w:rsidRPr="00E158AE" w:rsidR="0024439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64956ABB">
            <w:pPr>
              <w:pStyle w:val="SDSTableTextNormal"/>
              <w:rPr>
                <w:noProof w:val="0"/>
              </w:rPr>
            </w:pPr>
            <w:r w:rsidRPr="00E158AE" w:rsidR="0024439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33A2AA65">
            <w:pPr>
              <w:pStyle w:val="SDSTableTextNormal"/>
              <w:rPr>
                <w:noProof w:val="0"/>
              </w:rPr>
            </w:pPr>
            <w:r w:rsidRPr="00E158AE" w:rsidR="0024439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CF9F78B">
            <w:pPr>
              <w:pStyle w:val="SDSTableTextNormal"/>
              <w:rPr>
                <w:noProof w:val="0"/>
              </w:rPr>
            </w:pPr>
            <w:r w:rsidRPr="00E158AE" w:rsidR="0024439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3E027840">
            <w:pPr>
              <w:pStyle w:val="SDSTableTextNormal"/>
              <w:rPr>
                <w:noProof w:val="0"/>
              </w:rPr>
            </w:pPr>
            <w:r w:rsidRPr="00E158AE" w:rsidR="0024439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915435E">
            <w:pPr>
              <w:pStyle w:val="SDSTableTextNormal"/>
              <w:rPr>
                <w:noProof w:val="0"/>
              </w:rPr>
            </w:pPr>
            <w:r w:rsidRPr="00E158AE" w:rsidR="0024439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77D7F07F">
            <w:pPr>
              <w:pStyle w:val="SDSTableTextNormal"/>
              <w:rPr>
                <w:noProof w:val="0"/>
              </w:rPr>
            </w:pPr>
            <w:r w:rsidRPr="00E158AE" w:rsidR="0024439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91237DD">
            <w:pPr>
              <w:pStyle w:val="SDSTableTextNormal"/>
              <w:rPr>
                <w:noProof w:val="0"/>
              </w:rPr>
            </w:pPr>
            <w:r w:rsidRPr="00E158AE" w:rsidR="0024439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14D89F06">
            <w:pPr>
              <w:pStyle w:val="SDSTableTextNormal"/>
              <w:rPr>
                <w:noProof w:val="0"/>
              </w:rPr>
            </w:pPr>
            <w:r w:rsidRPr="00E158AE" w:rsidR="0024439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3CDBB32A">
            <w:pPr>
              <w:pStyle w:val="SDSTableTextNormal"/>
              <w:rPr>
                <w:noProof w:val="0"/>
              </w:rPr>
            </w:pPr>
            <w:r w:rsidRPr="00E158AE" w:rsidR="0024439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37663A59">
            <w:pPr>
              <w:pStyle w:val="SDSTableTextNormal"/>
              <w:rPr>
                <w:noProof w:val="0"/>
              </w:rPr>
            </w:pPr>
            <w:r w:rsidRPr="00E158AE" w:rsidR="0024439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44D93795">
            <w:pPr>
              <w:pStyle w:val="SDSTableTextNormal"/>
              <w:rPr>
                <w:noProof w:val="0"/>
              </w:rPr>
            </w:pPr>
            <w:r w:rsidRPr="00E158AE" w:rsidR="0024439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7F20D52">
            <w:pPr>
              <w:pStyle w:val="SDSTableTextNormal"/>
              <w:rPr>
                <w:noProof w:val="0"/>
              </w:rPr>
            </w:pPr>
            <w:r w:rsidRPr="00E158AE" w:rsidR="0024439F">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77777777">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77777777">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16014277">
      <w:pPr>
        <w:pStyle w:val="SDSTextHeading1"/>
        <w:rPr>
          <w:noProof w:val="0"/>
          <w:lang w:val="en-GB"/>
        </w:rPr>
      </w:pPr>
      <w:r w:rsidRPr="00E158AE" w:rsidR="0024439F">
        <w:rPr>
          <w:noProof/>
          <w:lang w:val="en-GB"/>
        </w:rPr>
        <w:t>SECTION 12</w:t>
      </w:r>
      <w:r w:rsidRPr="00E158AE">
        <w:rPr>
          <w:noProof w:val="0"/>
          <w:lang w:val="en-GB"/>
        </w:rPr>
        <w:t xml:space="preserve">: </w:t>
      </w:r>
      <w:r w:rsidRPr="00E158AE" w:rsidR="0024439F">
        <w:rPr>
          <w:noProof/>
          <w:lang w:val="en-GB"/>
        </w:rPr>
        <w:t>Ecological information</w:t>
      </w:r>
    </w:p>
    <w:p w:rsidR="00827634" w:rsidRPr="00E158AE" w:rsidP="00E62D88" w14:paraId="22425B9E" w14:textId="134E9D24">
      <w:pPr>
        <w:pStyle w:val="SDSTextHeading2"/>
        <w:rPr>
          <w:noProof w:val="0"/>
          <w:lang w:val="en-GB"/>
        </w:rPr>
      </w:pPr>
      <w:r w:rsidRPr="00E158AE" w:rsidR="00DD1AEA">
        <w:rPr>
          <w:noProof w:val="0"/>
          <w:lang w:val="en-GB"/>
        </w:rPr>
        <w:t xml:space="preserve">12.1. </w:t>
      </w:r>
      <w:r w:rsidRPr="00E158AE" w:rsidR="0024439F">
        <w:rPr>
          <w:noProof/>
          <w:lang w:val="en-GB"/>
        </w:rPr>
        <w:t>Toxicity</w:t>
      </w:r>
    </w:p>
    <w:tbl>
      <w:tblPr>
        <w:tblStyle w:val="SDSTableWithoutBorders"/>
        <w:tblW w:w="10490" w:type="dxa"/>
        <w:tblLayout w:type="fixed"/>
        <w:tblLook w:val="04A0"/>
      </w:tblPr>
      <w:tblGrid>
        <w:gridCol w:w="3686"/>
        <w:gridCol w:w="284"/>
        <w:gridCol w:w="6520"/>
      </w:tblGrid>
      <w:tr w14:paraId="089C3241" w14:textId="77777777" w:rsidTr="000B51C8">
        <w:tblPrEx>
          <w:tblW w:w="10490" w:type="dxa"/>
          <w:tblLayout w:type="fixed"/>
          <w:tblLook w:val="04A0"/>
        </w:tblPrEx>
        <w:tc>
          <w:tcPr>
            <w:tcW w:w="3686" w:type="dxa"/>
          </w:tcPr>
          <w:p w:rsidR="00827634" w:rsidRPr="00E158AE" w:rsidP="009B0F88" w14:paraId="25D3D736" w14:textId="5052A401">
            <w:pPr>
              <w:pStyle w:val="SDSTableTextNormal"/>
              <w:rPr>
                <w:noProof w:val="0"/>
              </w:rPr>
            </w:pPr>
            <w:r w:rsidRPr="00E158AE" w:rsidR="0024439F">
              <w:rPr>
                <w:noProof/>
              </w:rPr>
              <w:t>Ecology - general</w:t>
            </w:r>
          </w:p>
        </w:tc>
        <w:tc>
          <w:tcPr>
            <w:tcW w:w="284" w:type="dxa"/>
          </w:tcPr>
          <w:p w:rsidR="00827634" w:rsidRPr="00E158AE" w:rsidP="00E10F57" w14:paraId="4AF40ABC" w14:textId="77777777">
            <w:pPr>
              <w:pStyle w:val="SDSTableTextColonColumn"/>
              <w:rPr>
                <w:noProof w:val="0"/>
              </w:rPr>
            </w:pPr>
            <w:r w:rsidRPr="00E158AE">
              <w:rPr>
                <w:noProof w:val="0"/>
              </w:rPr>
              <w:t>:</w:t>
            </w:r>
          </w:p>
        </w:tc>
        <w:tc>
          <w:tcPr>
            <w:tcW w:w="6521" w:type="dxa"/>
          </w:tcPr>
          <w:p w:rsidR="00827634" w:rsidRPr="00E158AE" w:rsidP="009B0F88" w14:paraId="0F4C9927" w14:textId="06FACDAE">
            <w:pPr>
              <w:pStyle w:val="SDSTableTextNormal"/>
              <w:rPr>
                <w:noProof w:val="0"/>
              </w:rPr>
            </w:pPr>
            <w:r w:rsidRPr="00E158AE" w:rsidR="0024439F">
              <w:rPr>
                <w:noProof/>
              </w:rPr>
              <w:t>Harmful to aquatic life with long lasting effects.</w:t>
            </w:r>
          </w:p>
        </w:tc>
      </w:tr>
      <w:tr w14:paraId="0628A19D" w14:textId="77777777" w:rsidTr="000B51C8">
        <w:tblPrEx>
          <w:tblW w:w="10490" w:type="dxa"/>
          <w:tblLayout w:type="fixed"/>
          <w:tblLook w:val="04A0"/>
        </w:tblPrEx>
        <w:tc>
          <w:tcPr>
            <w:tcW w:w="3686" w:type="dxa"/>
          </w:tcPr>
          <w:p w:rsidR="00827634" w:rsidRPr="00E158AE" w:rsidP="009B0F88" w14:paraId="23A4412B" w14:textId="76ADF6D4">
            <w:pPr>
              <w:pStyle w:val="SDSTableTextNormal"/>
              <w:rPr>
                <w:noProof w:val="0"/>
              </w:rPr>
            </w:pPr>
            <w:r w:rsidRPr="00E158AE" w:rsidR="0024439F">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64843249">
            <w:pPr>
              <w:pStyle w:val="SDSTableTextNormal"/>
              <w:rPr>
                <w:noProof w:val="0"/>
              </w:rPr>
            </w:pPr>
            <w:r w:rsidRPr="00E158AE" w:rsidR="0024439F">
              <w:rPr>
                <w:noProof/>
              </w:rPr>
              <w:t>Harmful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2CF6C1E">
            <w:pPr>
              <w:pStyle w:val="SDSTableTextNormal"/>
              <w:rPr>
                <w:noProof w:val="0"/>
              </w:rPr>
            </w:pPr>
            <w:r w:rsidRPr="00E158AE" w:rsidR="0024439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64AA67E6">
            <w:pPr>
              <w:pStyle w:val="SDSTableTextNormal"/>
              <w:rPr>
                <w:noProof w:val="0"/>
              </w:rPr>
            </w:pPr>
            <w:r w:rsidRPr="00E158AE" w:rsidR="0024439F">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52724116">
            <w:pPr>
              <w:pStyle w:val="SDSTableTextNormal"/>
              <w:rPr>
                <w:noProof w:val="0"/>
              </w:rPr>
            </w:pPr>
            <w:r w:rsidRPr="00E158AE" w:rsidR="0024439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867046A">
            <w:pPr>
              <w:pStyle w:val="SDSTableTextNormal"/>
              <w:rPr>
                <w:noProof w:val="0"/>
              </w:rPr>
            </w:pPr>
            <w:r w:rsidRPr="00E158AE" w:rsidR="0024439F">
              <w:rPr>
                <w:noProof/>
              </w:rPr>
              <w:t>Harmful to aquatic life with long lasting effects.</w:t>
            </w:r>
          </w:p>
        </w:tc>
      </w:tr>
    </w:tbl>
    <w:p w:rsidR="00827634" w:rsidRPr="00E158AE" w:rsidP="00755909" w14:paraId="2CE72D78" w14:textId="7A7BF9FC">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6B9EC1BA">
            <w:pPr>
              <w:pStyle w:val="SDSTableTextHeading1"/>
              <w:rPr>
                <w:noProof w:val="0"/>
              </w:rPr>
            </w:pPr>
            <w:r w:rsidRPr="00E158AE" w:rsidR="0024439F">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FAE0FF9">
            <w:pPr>
              <w:pStyle w:val="SDSTableTextNormal"/>
              <w:rPr>
                <w:noProof w:val="0"/>
              </w:rPr>
            </w:pPr>
            <w:r w:rsidRPr="00E158AE" w:rsidR="0024439F">
              <w:rPr>
                <w:noProof/>
              </w:rPr>
              <w:t>LC50 - Fish [1]</w:t>
            </w:r>
          </w:p>
        </w:tc>
        <w:tc>
          <w:tcPr>
            <w:tcW w:w="6520" w:type="dxa"/>
          </w:tcPr>
          <w:p w:rsidR="00827634" w:rsidRPr="00E158AE" w:rsidP="009B0F88" w14:paraId="590CABEF" w14:textId="2776616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453A9108">
            <w:pPr>
              <w:pStyle w:val="SDSTableTextNormal"/>
              <w:rPr>
                <w:noProof w:val="0"/>
              </w:rPr>
            </w:pPr>
            <w:r w:rsidRPr="00E158AE" w:rsidR="0024439F">
              <w:rPr>
                <w:noProof/>
              </w:rPr>
              <w:t>NOEC (chronic)</w:t>
            </w:r>
          </w:p>
        </w:tc>
        <w:tc>
          <w:tcPr>
            <w:tcW w:w="6520" w:type="dxa"/>
          </w:tcPr>
          <w:p w:rsidR="00827634" w:rsidRPr="00E158AE" w:rsidP="009B0F88" w14:paraId="0B0EBAE8" w14:textId="78F6D0DB">
            <w:pPr>
              <w:pStyle w:val="SDSTableTextNormal"/>
              <w:rPr>
                <w:noProof w:val="0"/>
              </w:rPr>
            </w:pPr>
            <w:r w:rsidRPr="00E158AE" w:rsidR="0024439F">
              <w:rPr>
                <w:noProof/>
              </w:rPr>
              <w:t>0.168 mg/l</w:t>
            </w:r>
          </w:p>
        </w:tc>
      </w:tr>
    </w:tbl>
    <w:p w:rsidR="00827634" w:rsidRPr="00E158AE" w:rsidP="00755909" w14:textId="7A7BF9FC">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6B9EC1BA">
            <w:pPr>
              <w:pStyle w:val="SDSTableTextHeading1"/>
              <w:rPr>
                <w:noProof w:val="0"/>
              </w:rPr>
            </w:pPr>
            <w:r w:rsidRPr="00E158AE" w:rsidR="0024439F">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FAE0FF9">
            <w:pPr>
              <w:pStyle w:val="SDSTableTextNormal"/>
              <w:rPr>
                <w:noProof w:val="0"/>
              </w:rPr>
            </w:pPr>
            <w:r w:rsidRPr="00E158AE" w:rsidR="0024439F">
              <w:rPr>
                <w:noProof/>
              </w:rPr>
              <w:t>LC50 - Fish [1]</w:t>
            </w:r>
          </w:p>
        </w:tc>
        <w:tc>
          <w:tcPr>
            <w:tcW w:w="6520" w:type="dxa"/>
          </w:tcPr>
          <w:p w:rsidR="00827634" w:rsidRPr="00E158AE" w:rsidP="009B0F88" w14:textId="2776616B">
            <w:pPr>
              <w:pStyle w:val="SDSTableTextNormal"/>
              <w:rPr>
                <w:noProof w:val="0"/>
              </w:rPr>
            </w:pPr>
            <w:r w:rsidRPr="00E158AE" w:rsidR="0024439F">
              <w:rPr>
                <w:noProof/>
              </w:rPr>
              <w:t>0.452 mg/l Wolf, 1996d-27682</w:t>
            </w:r>
          </w:p>
        </w:tc>
      </w:tr>
      <w:tr w14:paraId="4641DD24" w14:textId="77777777" w:rsidTr="00E85368">
        <w:tblPrEx>
          <w:tblW w:w="10489" w:type="dxa"/>
          <w:tblLayout w:type="fixed"/>
          <w:tblLook w:val="04A0"/>
        </w:tblPrEx>
        <w:tc>
          <w:tcPr>
            <w:tcW w:w="3969" w:type="dxa"/>
          </w:tcPr>
          <w:p w:rsidR="00827634" w:rsidRPr="00E158AE" w:rsidP="009B0F88" w14:paraId="12BBB1FA" w14:textId="65296424">
            <w:pPr>
              <w:pStyle w:val="SDSTableTextNormal"/>
              <w:rPr>
                <w:noProof w:val="0"/>
              </w:rPr>
            </w:pPr>
            <w:r w:rsidRPr="00E158AE" w:rsidR="0024439F">
              <w:rPr>
                <w:noProof/>
              </w:rPr>
              <w:t>LC50 - Other aquatic organisms [1]</w:t>
            </w:r>
          </w:p>
        </w:tc>
        <w:tc>
          <w:tcPr>
            <w:tcW w:w="6520" w:type="dxa"/>
          </w:tcPr>
          <w:p w:rsidR="00827634" w:rsidRPr="00E158AE" w:rsidP="009B0F88" w14:paraId="45A78263" w14:textId="0AF30CDB">
            <w:pPr>
              <w:pStyle w:val="SDSTableTextNormal"/>
              <w:rPr>
                <w:noProof w:val="0"/>
              </w:rPr>
            </w:pPr>
            <w:r w:rsidRPr="00E158AE" w:rsidR="0024439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68C0B101">
            <w:pPr>
              <w:pStyle w:val="SDSTableTextNormal"/>
              <w:rPr>
                <w:noProof w:val="0"/>
              </w:rPr>
            </w:pPr>
            <w:r w:rsidRPr="00E158AE" w:rsidR="0024439F">
              <w:rPr>
                <w:noProof/>
              </w:rPr>
              <w:t>EC50 - Crustacea [2]</w:t>
            </w:r>
          </w:p>
        </w:tc>
        <w:tc>
          <w:tcPr>
            <w:tcW w:w="6520" w:type="dxa"/>
          </w:tcPr>
          <w:p w:rsidR="00827634" w:rsidRPr="00E158AE" w:rsidP="009B0F88" w14:paraId="600EEB38" w14:textId="47EF8A05">
            <w:pPr>
              <w:pStyle w:val="SDSTableTextNormal"/>
              <w:rPr>
                <w:noProof w:val="0"/>
              </w:rPr>
            </w:pPr>
            <w:r w:rsidRPr="00E158AE" w:rsidR="0024439F">
              <w:rPr>
                <w:noProof/>
              </w:rPr>
              <w:t>260 μg/l REACH Dossier</w:t>
            </w:r>
          </w:p>
        </w:tc>
      </w:tr>
      <w:tr w14:paraId="429E2D47" w14:textId="77777777" w:rsidTr="00E85368">
        <w:tblPrEx>
          <w:tblW w:w="10489" w:type="dxa"/>
          <w:tblLayout w:type="fixed"/>
          <w:tblLook w:val="04A0"/>
        </w:tblPrEx>
        <w:tc>
          <w:tcPr>
            <w:tcW w:w="3969" w:type="dxa"/>
          </w:tcPr>
          <w:p w:rsidR="00827634" w:rsidRPr="00E158AE" w:rsidP="009B0F88" w14:paraId="604B622E" w14:textId="4821592F">
            <w:pPr>
              <w:pStyle w:val="SDSTableTextNormal"/>
              <w:rPr>
                <w:noProof w:val="0"/>
              </w:rPr>
            </w:pPr>
            <w:r w:rsidRPr="00E158AE" w:rsidR="0024439F">
              <w:rPr>
                <w:noProof/>
              </w:rPr>
              <w:t>EC50 - Other aquatic organisms [1]</w:t>
            </w:r>
          </w:p>
        </w:tc>
        <w:tc>
          <w:tcPr>
            <w:tcW w:w="6520" w:type="dxa"/>
          </w:tcPr>
          <w:p w:rsidR="00827634" w:rsidRPr="00E158AE" w:rsidP="009B0F88" w14:paraId="470269B5" w14:textId="04249596">
            <w:pPr>
              <w:pStyle w:val="SDSTableTextNormal"/>
              <w:rPr>
                <w:noProof w:val="0"/>
              </w:rPr>
            </w:pPr>
            <w:r w:rsidRPr="00E158AE" w:rsidR="0024439F">
              <w:rPr>
                <w:noProof/>
              </w:rPr>
              <w:t>0.131 mg/l REACH Dossier</w:t>
            </w:r>
          </w:p>
        </w:tc>
      </w:tr>
    </w:tbl>
    <w:p w:rsidR="00827634" w:rsidRPr="00E158AE" w:rsidP="00E62D88" w14:paraId="451251E2" w14:textId="65140F23">
      <w:pPr>
        <w:pStyle w:val="SDSTextHeading2"/>
        <w:rPr>
          <w:noProof w:val="0"/>
          <w:lang w:val="en-GB"/>
        </w:rPr>
      </w:pPr>
      <w:r w:rsidRPr="00E158AE" w:rsidR="00DD1AEA">
        <w:rPr>
          <w:noProof w:val="0"/>
          <w:lang w:val="en-GB"/>
        </w:rPr>
        <w:t xml:space="preserve">12.2. </w:t>
      </w:r>
      <w:r w:rsidRPr="00E158AE" w:rsidR="0024439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1EDA2F64">
            <w:pPr>
              <w:pStyle w:val="SDSTableTextHeading1"/>
              <w:rPr>
                <w:noProof w:val="0"/>
              </w:rPr>
            </w:pPr>
            <w:r w:rsidRPr="00E158AE">
              <w:rPr>
                <w:noProof/>
              </w:rPr>
              <w:t>Pink Sugar #EU36420F in DPG at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71BB8765">
            <w:pPr>
              <w:pStyle w:val="SDSTableTextNormal"/>
              <w:rPr>
                <w:noProof w:val="0"/>
              </w:rPr>
            </w:pPr>
            <w:r w:rsidRPr="00E158AE" w:rsidR="00C71BE2">
              <w:rPr>
                <w:noProof/>
              </w:rPr>
              <w:t>Persistence and degradability</w:t>
            </w:r>
          </w:p>
        </w:tc>
        <w:tc>
          <w:tcPr>
            <w:tcW w:w="6520" w:type="dxa"/>
          </w:tcPr>
          <w:p w:rsidR="00827634" w:rsidRPr="00E158AE" w:rsidP="00695D0E" w14:paraId="222529DA" w14:textId="46C3D118">
            <w:pPr>
              <w:pStyle w:val="SDSTableTextNormal"/>
              <w:rPr>
                <w:noProof w:val="0"/>
              </w:rPr>
            </w:pPr>
            <w:r w:rsidRPr="00E158AE">
              <w:rPr>
                <w:noProof/>
              </w:rPr>
              <w:t>May cause long-term adverse effects in the environment. Not established.</w:t>
            </w:r>
          </w:p>
        </w:tc>
      </w:tr>
    </w:tbl>
    <w:p w:rsidR="00827634" w:rsidRPr="00E158AE" w:rsidP="00755909" w14:paraId="68EE337D" w14:textId="4E1CEEB4">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CAADC55">
            <w:pPr>
              <w:pStyle w:val="SDSTableTextHeading1"/>
              <w:rPr>
                <w:noProof w:val="0"/>
              </w:rPr>
            </w:pPr>
            <w:r w:rsidRPr="00E158AE" w:rsidR="00C71BE2">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6DD26A35">
            <w:pPr>
              <w:pStyle w:val="SDSTableTextNormal"/>
              <w:rPr>
                <w:noProof w:val="0"/>
              </w:rPr>
            </w:pPr>
            <w:r w:rsidRPr="00E158AE" w:rsidR="00C71BE2">
              <w:rPr>
                <w:noProof/>
              </w:rPr>
              <w:t>Persistence and degradability</w:t>
            </w:r>
          </w:p>
        </w:tc>
        <w:tc>
          <w:tcPr>
            <w:tcW w:w="6520" w:type="dxa"/>
          </w:tcPr>
          <w:p w:rsidR="00827634" w:rsidRPr="00E158AE" w:rsidP="00D55E26" w14:paraId="04CC51CB" w14:textId="2F999227">
            <w:pPr>
              <w:pStyle w:val="SDSTableTextNormal"/>
              <w:rPr>
                <w:noProof w:val="0"/>
              </w:rPr>
            </w:pPr>
            <w:r w:rsidRPr="00E158AE">
              <w:rPr>
                <w:noProof/>
              </w:rPr>
              <w:t>May cause long-term adverse effects in the environment.</w:t>
            </w:r>
          </w:p>
        </w:tc>
      </w:tr>
    </w:tbl>
    <w:p w:rsidR="00827634" w:rsidRPr="00E158AE" w:rsidP="00E62D88" w14:paraId="7F81C910" w14:textId="10E42C6A">
      <w:pPr>
        <w:pStyle w:val="SDSTextHeading2"/>
        <w:rPr>
          <w:noProof w:val="0"/>
          <w:lang w:val="en-GB"/>
        </w:rPr>
      </w:pPr>
      <w:r w:rsidRPr="00E158AE" w:rsidR="00DD1AEA">
        <w:rPr>
          <w:noProof w:val="0"/>
          <w:lang w:val="en-GB"/>
        </w:rPr>
        <w:t xml:space="preserve">12.3. </w:t>
      </w:r>
      <w:r w:rsidRPr="00E158AE" w:rsidR="0024439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70CE459">
            <w:pPr>
              <w:pStyle w:val="SDSTableTextHeading1"/>
              <w:rPr>
                <w:noProof w:val="0"/>
              </w:rPr>
            </w:pPr>
            <w:r w:rsidRPr="00E158AE">
              <w:rPr>
                <w:noProof/>
              </w:rPr>
              <w:t>Pink Sugar #EU36420F in DPG at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4A6DA4A9">
            <w:pPr>
              <w:pStyle w:val="SDSTableTextNormal"/>
              <w:rPr>
                <w:noProof w:val="0"/>
              </w:rPr>
            </w:pPr>
            <w:r w:rsidRPr="00E158AE" w:rsidR="00C71BE2">
              <w:rPr>
                <w:noProof/>
              </w:rPr>
              <w:t>Bioaccumulative potential</w:t>
            </w:r>
          </w:p>
        </w:tc>
        <w:tc>
          <w:tcPr>
            <w:tcW w:w="6520" w:type="dxa"/>
          </w:tcPr>
          <w:p w:rsidR="00827634" w:rsidRPr="00E158AE" w:rsidP="009B0F88" w14:paraId="4BBB5AC4" w14:textId="651FBB10">
            <w:pPr>
              <w:pStyle w:val="SDSTableTextNormal"/>
              <w:rPr>
                <w:noProof w:val="0"/>
              </w:rPr>
            </w:pPr>
            <w:r w:rsidRPr="00E158AE" w:rsidR="00C71BE2">
              <w:rPr>
                <w:noProof/>
              </w:rPr>
              <w:t>Not established.</w:t>
            </w:r>
          </w:p>
        </w:tc>
      </w:tr>
    </w:tbl>
    <w:p w:rsidR="00827634" w:rsidRPr="00E158AE" w:rsidP="00755909" w14:paraId="2E40F5D2" w14:textId="06D08C1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E9A773E">
            <w:pPr>
              <w:pStyle w:val="SDSTableTextHeading1"/>
              <w:rPr>
                <w:noProof w:val="0"/>
              </w:rPr>
            </w:pPr>
            <w:r w:rsidRPr="00E158AE" w:rsidR="00C71BE2">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34D4E81">
            <w:pPr>
              <w:pStyle w:val="SDSTableTextNormal"/>
              <w:rPr>
                <w:noProof w:val="0"/>
              </w:rPr>
            </w:pPr>
            <w:r w:rsidRPr="00E158AE">
              <w:rPr>
                <w:noProof/>
              </w:rPr>
              <w:t>Partition coefficient n-octanol/water (Log Pow)</w:t>
            </w:r>
          </w:p>
        </w:tc>
        <w:tc>
          <w:tcPr>
            <w:tcW w:w="6520" w:type="dxa"/>
          </w:tcPr>
          <w:p w:rsidR="00827634" w:rsidRPr="00E158AE" w:rsidP="009B0F88" w14:paraId="53702F0D" w14:textId="0B06C2C5">
            <w:pPr>
              <w:pStyle w:val="SDSTableTextNormal"/>
              <w:rPr>
                <w:noProof w:val="0"/>
              </w:rPr>
            </w:pPr>
            <w:r w:rsidRPr="00E158AE" w:rsidR="00C71BE2">
              <w:rPr>
                <w:noProof/>
              </w:rPr>
              <w:t>4</w:t>
            </w:r>
          </w:p>
        </w:tc>
      </w:tr>
      <w:tr w14:paraId="5435E57D" w14:textId="77777777" w:rsidTr="00E85368">
        <w:tblPrEx>
          <w:tblW w:w="10489" w:type="dxa"/>
          <w:tblLayout w:type="fixed"/>
          <w:tblLook w:val="04A0"/>
        </w:tblPrEx>
        <w:tc>
          <w:tcPr>
            <w:tcW w:w="3969" w:type="dxa"/>
          </w:tcPr>
          <w:p w:rsidR="00827634" w:rsidRPr="00E158AE" w:rsidP="009B0F88" w14:paraId="71C28272" w14:textId="242BB704">
            <w:pPr>
              <w:pStyle w:val="SDSTableTextNormal"/>
              <w:rPr>
                <w:noProof w:val="0"/>
              </w:rPr>
            </w:pPr>
            <w:r w:rsidRPr="00E158AE" w:rsidR="00C71BE2">
              <w:rPr>
                <w:noProof/>
              </w:rPr>
              <w:t>Bioaccumulative potential</w:t>
            </w:r>
          </w:p>
        </w:tc>
        <w:tc>
          <w:tcPr>
            <w:tcW w:w="6520" w:type="dxa"/>
          </w:tcPr>
          <w:p w:rsidR="00827634" w:rsidRPr="00E158AE" w:rsidP="009B0F88" w14:paraId="4E134474" w14:textId="7F1028D6">
            <w:pPr>
              <w:pStyle w:val="SDSTableTextNormal"/>
              <w:rPr>
                <w:noProof w:val="0"/>
              </w:rPr>
            </w:pPr>
            <w:r w:rsidRPr="00E158AE" w:rsidR="00C71BE2">
              <w:rPr>
                <w:noProof/>
              </w:rPr>
              <w:t>Not established.</w:t>
            </w:r>
          </w:p>
        </w:tc>
      </w:tr>
    </w:tbl>
    <w:p w:rsidR="00827634" w:rsidRPr="00E158AE" w:rsidP="00E62D88" w14:paraId="60DC271D" w14:textId="6AB6489E">
      <w:pPr>
        <w:pStyle w:val="SDSTextHeading2"/>
        <w:rPr>
          <w:noProof w:val="0"/>
          <w:lang w:val="en-GB"/>
        </w:rPr>
      </w:pPr>
      <w:r w:rsidRPr="00E158AE" w:rsidR="00DD1AEA">
        <w:rPr>
          <w:noProof w:val="0"/>
          <w:lang w:val="en-GB"/>
        </w:rPr>
        <w:t xml:space="preserve">12.4. </w:t>
      </w:r>
      <w:r w:rsidRPr="00E158AE" w:rsidR="0024439F">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624F3EB8">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2990C802">
      <w:pPr>
        <w:pStyle w:val="SDSTextHeading2"/>
        <w:rPr>
          <w:noProof w:val="0"/>
          <w:lang w:val="en-GB"/>
        </w:rPr>
      </w:pPr>
      <w:r w:rsidRPr="00E158AE" w:rsidR="00DD1AEA">
        <w:rPr>
          <w:noProof w:val="0"/>
          <w:lang w:val="en-GB"/>
        </w:rPr>
        <w:t xml:space="preserve">12.6. </w:t>
      </w:r>
      <w:r w:rsidRPr="00E158AE" w:rsidR="0024439F">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3F48F8B">
            <w:pPr>
              <w:pStyle w:val="SDSTableTextNormal"/>
              <w:rPr>
                <w:noProof w:val="0"/>
              </w:rPr>
            </w:pPr>
            <w:r w:rsidRPr="00E158AE" w:rsidR="0024439F">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6EA75498">
            <w:pPr>
              <w:pStyle w:val="SDSTableTextNormal"/>
              <w:rPr>
                <w:noProof w:val="0"/>
              </w:rPr>
            </w:pPr>
            <w:r w:rsidRPr="00E158AE">
              <w:rPr>
                <w:noProof/>
              </w:rPr>
              <w:t>Avoid release to the environment.</w:t>
            </w:r>
          </w:p>
        </w:tc>
      </w:tr>
    </w:tbl>
    <w:p w:rsidR="00827634" w:rsidRPr="00B115DB" w:rsidP="00E62D88" w14:paraId="4F8A1323" w14:textId="721A1BA7">
      <w:pPr>
        <w:pStyle w:val="SDSTextHeading1"/>
        <w:rPr>
          <w:noProof w:val="0"/>
          <w:lang w:val="fr-BE"/>
        </w:rPr>
      </w:pPr>
      <w:r w:rsidRPr="00B115DB" w:rsidR="0024439F">
        <w:rPr>
          <w:noProof/>
          <w:lang w:val="fr-BE"/>
        </w:rPr>
        <w:t>SECTION 13</w:t>
      </w:r>
      <w:r w:rsidRPr="00B115DB">
        <w:rPr>
          <w:noProof w:val="0"/>
          <w:lang w:val="fr-BE"/>
        </w:rPr>
        <w:t xml:space="preserve">: </w:t>
      </w:r>
      <w:r w:rsidRPr="00B115DB" w:rsidR="0024439F">
        <w:rPr>
          <w:noProof/>
          <w:lang w:val="fr-BE"/>
        </w:rPr>
        <w:t>Disposal considerations</w:t>
      </w:r>
    </w:p>
    <w:p w:rsidR="00827634" w:rsidRPr="00B115DB" w:rsidP="00E62D88" w14:paraId="7F0D0505" w14:textId="66C83A12">
      <w:pPr>
        <w:pStyle w:val="SDSTextHeading2"/>
        <w:rPr>
          <w:noProof w:val="0"/>
          <w:lang w:val="fr-BE"/>
        </w:rPr>
      </w:pPr>
      <w:r w:rsidRPr="00B115DB" w:rsidR="00DD1AEA">
        <w:rPr>
          <w:noProof w:val="0"/>
          <w:lang w:val="fr-BE"/>
        </w:rPr>
        <w:t xml:space="preserve">13.1. </w:t>
      </w:r>
      <w:r w:rsidRPr="00B115DB" w:rsidR="0024439F">
        <w:rPr>
          <w:noProof/>
          <w:lang w:val="fr-BE"/>
        </w:rPr>
        <w:t>Waste treatment methods</w:t>
      </w:r>
    </w:p>
    <w:tbl>
      <w:tblPr>
        <w:tblStyle w:val="SDSTableWithoutBorders"/>
        <w:tblW w:w="0" w:type="auto"/>
        <w:tblLayout w:type="fixed"/>
        <w:tblLook w:val="04A0"/>
      </w:tblPr>
      <w:tblGrid>
        <w:gridCol w:w="3686"/>
        <w:gridCol w:w="284"/>
        <w:gridCol w:w="6521"/>
      </w:tblGrid>
      <w:tr w14:paraId="25D0D2AF" w14:textId="77777777" w:rsidTr="00E85368">
        <w:tblPrEx>
          <w:tblW w:w="0" w:type="auto"/>
          <w:tblLayout w:type="fixed"/>
          <w:tblLook w:val="04A0"/>
        </w:tblPrEx>
        <w:tc>
          <w:tcPr>
            <w:tcW w:w="3686" w:type="dxa"/>
          </w:tcPr>
          <w:p w:rsidR="00827634" w:rsidRPr="00E158AE" w:rsidP="009B0F88" w14:paraId="300CFFC2" w14:textId="5D0543CB">
            <w:pPr>
              <w:pStyle w:val="SDSTableTextNormal"/>
              <w:rPr>
                <w:noProof w:val="0"/>
              </w:rPr>
            </w:pPr>
            <w:r w:rsidRPr="00E158AE" w:rsidR="0024439F">
              <w:rPr>
                <w:noProof/>
              </w:rPr>
              <w:t>Waste treatment methods</w:t>
            </w:r>
          </w:p>
        </w:tc>
        <w:tc>
          <w:tcPr>
            <w:tcW w:w="284" w:type="dxa"/>
          </w:tcPr>
          <w:p w:rsidR="00827634" w:rsidRPr="00E158AE" w:rsidP="00E10F57" w14:paraId="7DBC886B" w14:textId="77777777">
            <w:pPr>
              <w:pStyle w:val="SDSTableTextColonColumn"/>
              <w:rPr>
                <w:noProof w:val="0"/>
              </w:rPr>
            </w:pPr>
            <w:r w:rsidRPr="00E158AE">
              <w:rPr>
                <w:noProof w:val="0"/>
              </w:rPr>
              <w:t>:</w:t>
            </w:r>
          </w:p>
        </w:tc>
        <w:tc>
          <w:tcPr>
            <w:tcW w:w="6521" w:type="dxa"/>
          </w:tcPr>
          <w:p w:rsidR="00827634" w:rsidRPr="00E158AE" w:rsidP="009B0F88" w14:paraId="44CA73FF" w14:textId="70829751">
            <w:pPr>
              <w:pStyle w:val="SDSTableTextNormal"/>
              <w:rPr>
                <w:noProof w:val="0"/>
              </w:rPr>
            </w:pPr>
            <w:r w:rsidRPr="00E158AE">
              <w:rPr>
                <w:noProof/>
              </w:rPr>
              <w:t>Dispose of contents/container in accordance with licensed collector’s sorting instructions.</w:t>
            </w:r>
          </w:p>
        </w:tc>
      </w:tr>
      <w:tr w14:paraId="60EE9905" w14:textId="77777777" w:rsidTr="00E85368">
        <w:tblPrEx>
          <w:tblW w:w="0" w:type="auto"/>
          <w:tblLayout w:type="fixed"/>
          <w:tblLook w:val="04A0"/>
        </w:tblPrEx>
        <w:tc>
          <w:tcPr>
            <w:tcW w:w="3686" w:type="dxa"/>
          </w:tcPr>
          <w:p w:rsidR="00827634" w:rsidRPr="00E158AE" w:rsidP="009B0F88" w14:paraId="134C4EF1" w14:textId="13D922CF">
            <w:pPr>
              <w:pStyle w:val="SDSTableTextNormal"/>
              <w:rPr>
                <w:noProof w:val="0"/>
              </w:rPr>
            </w:pPr>
            <w:r w:rsidRPr="00E158AE" w:rsidR="0024439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02C8954">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08729983">
            <w:pPr>
              <w:pStyle w:val="SDSTableTextNormal"/>
              <w:rPr>
                <w:noProof w:val="0"/>
              </w:rPr>
            </w:pPr>
            <w:r w:rsidRPr="00E158AE" w:rsidR="0024439F">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338FCD60">
            <w:pPr>
              <w:pStyle w:val="SDSTableTextNormal"/>
              <w:rPr>
                <w:noProof w:val="0"/>
              </w:rPr>
            </w:pPr>
            <w:r w:rsidRPr="00E158AE" w:rsidR="0024439F">
              <w:rPr>
                <w:noProof/>
              </w:rPr>
              <w:t>Avoid release to the environment.</w:t>
            </w:r>
          </w:p>
        </w:tc>
      </w:tr>
    </w:tbl>
    <w:p w:rsidR="00827634" w:rsidRPr="00E158AE" w:rsidP="00E62D88" w14:paraId="0B63B715" w14:textId="3ED53D6A">
      <w:pPr>
        <w:pStyle w:val="SDSTextHeading1"/>
        <w:rPr>
          <w:noProof w:val="0"/>
          <w:lang w:val="en-GB"/>
        </w:rPr>
      </w:pPr>
      <w:r w:rsidRPr="00E158AE" w:rsidR="0024439F">
        <w:rPr>
          <w:noProof/>
          <w:lang w:val="en-GB"/>
        </w:rPr>
        <w:t>SECTION 14</w:t>
      </w:r>
      <w:r w:rsidRPr="00E158AE">
        <w:rPr>
          <w:noProof w:val="0"/>
          <w:lang w:val="en-GB"/>
        </w:rPr>
        <w:t xml:space="preserve">: </w:t>
      </w:r>
      <w:r w:rsidRPr="00E158AE" w:rsidR="0024439F">
        <w:rPr>
          <w:noProof/>
          <w:lang w:val="en-GB"/>
        </w:rPr>
        <w:t>Transport information</w:t>
      </w:r>
    </w:p>
    <w:p w:rsidR="00827634" w:rsidRPr="00E158AE" w:rsidP="00703FDD" w14:paraId="0B736A70" w14:textId="4BA7CA5B">
      <w:pPr>
        <w:pStyle w:val="SDSTextNormal"/>
      </w:pPr>
      <w:r>
        <w:rPr>
          <w:noProof/>
        </w:rPr>
        <w:t>In accordance with ADR / IMDG / IATA / ADN / RID</w:t>
      </w:r>
    </w:p>
    <w:p w:rsidR="00AE5FB4" w:rsidRPr="00E158AE" w:rsidP="00AE5FB4" w14:paraId="4BC3B4CD" w14:textId="25046182">
      <w:pPr>
        <w:pStyle w:val="SDSTextHeading2"/>
        <w:rPr>
          <w:noProof w:val="0"/>
          <w:lang w:val="en-GB"/>
        </w:rPr>
      </w:pPr>
      <w:r w:rsidRPr="00E158AE">
        <w:rPr>
          <w:noProof w:val="0"/>
          <w:lang w:val="en-GB"/>
        </w:rPr>
        <w:t xml:space="preserve">14.1 </w:t>
      </w:r>
      <w:r w:rsidRPr="00E158AE">
        <w:rPr>
          <w:noProof/>
          <w:lang w:val="en-GB"/>
        </w:rPr>
        <w:t>UN number</w:t>
      </w:r>
    </w:p>
    <w:tbl>
      <w:tblPr>
        <w:tblStyle w:val="SDSTableWithoutBorders"/>
        <w:tblW w:w="0" w:type="auto"/>
        <w:tblLayout w:type="fixed"/>
        <w:tblLook w:val="04A0"/>
      </w:tblPr>
      <w:tblGrid>
        <w:gridCol w:w="3686"/>
        <w:gridCol w:w="284"/>
        <w:gridCol w:w="6521"/>
      </w:tblGrid>
      <w:tr w14:paraId="4F565860" w14:textId="77777777" w:rsidTr="00E85368">
        <w:tblPrEx>
          <w:tblW w:w="0" w:type="auto"/>
          <w:tblLayout w:type="fixed"/>
          <w:tblLook w:val="04A0"/>
        </w:tblPrEx>
        <w:tc>
          <w:tcPr>
            <w:tcW w:w="3686" w:type="dxa"/>
          </w:tcPr>
          <w:p w:rsidR="00AE5FB4" w:rsidRPr="00E158AE" w:rsidP="00AE5FB4" w14:paraId="2DFBF770" w14:textId="77777777">
            <w:pPr>
              <w:pStyle w:val="SDSTableTextNormal"/>
              <w:rPr>
                <w:noProof w:val="0"/>
              </w:rPr>
            </w:pPr>
            <w:r w:rsidRPr="00E158AE">
              <w:rPr>
                <w:noProof/>
              </w:rPr>
              <w:t>UN-No. (ADR)</w:t>
            </w:r>
          </w:p>
        </w:tc>
        <w:tc>
          <w:tcPr>
            <w:tcW w:w="284" w:type="dxa"/>
          </w:tcPr>
          <w:p w:rsidR="00AE5FB4" w:rsidRPr="00E158AE" w:rsidP="00E10F57" w14:paraId="36504ACC" w14:textId="77777777">
            <w:pPr>
              <w:pStyle w:val="SDSTableTextColonColumn"/>
              <w:rPr>
                <w:noProof w:val="0"/>
              </w:rPr>
            </w:pPr>
            <w:r w:rsidRPr="00E158AE">
              <w:rPr>
                <w:noProof w:val="0"/>
              </w:rPr>
              <w:t>:</w:t>
            </w:r>
          </w:p>
        </w:tc>
        <w:tc>
          <w:tcPr>
            <w:tcW w:w="6521" w:type="dxa"/>
          </w:tcPr>
          <w:p w:rsidR="00AE5FB4" w:rsidRPr="00E158AE" w:rsidP="00AE5FB4" w14:paraId="608F348B" w14:textId="77777777">
            <w:pPr>
              <w:pStyle w:val="SDSTableTextNormal"/>
              <w:rPr>
                <w:noProof w:val="0"/>
              </w:rPr>
            </w:pPr>
            <w:r w:rsidRPr="00E158AE">
              <w:rPr>
                <w:noProof/>
              </w:rPr>
              <w:t>Not applicable</w:t>
            </w:r>
          </w:p>
        </w:tc>
      </w:tr>
      <w:tr w14:paraId="3427DC44" w14:textId="77777777" w:rsidTr="00E85368">
        <w:tblPrEx>
          <w:tblW w:w="0" w:type="auto"/>
          <w:tblLayout w:type="fixed"/>
          <w:tblLook w:val="04A0"/>
        </w:tblPrEx>
        <w:tc>
          <w:tcPr>
            <w:tcW w:w="3686" w:type="dxa"/>
          </w:tcPr>
          <w:p w:rsidR="00AE5FB4" w:rsidRPr="00E158AE" w:rsidP="00AE5FB4" w14:paraId="3E8933D1" w14:textId="77777777">
            <w:pPr>
              <w:pStyle w:val="SDSTableTextNormal"/>
              <w:rPr>
                <w:noProof w:val="0"/>
              </w:rPr>
            </w:pPr>
            <w:r w:rsidRPr="00E158AE">
              <w:rPr>
                <w:noProof/>
              </w:rPr>
              <w:t>UN-No. (IMDG)</w:t>
            </w:r>
          </w:p>
        </w:tc>
        <w:tc>
          <w:tcPr>
            <w:tcW w:w="284" w:type="dxa"/>
          </w:tcPr>
          <w:p w:rsidR="00AE5FB4" w:rsidRPr="00E158AE" w:rsidP="00E10F57" w14:paraId="3095A3B5" w14:textId="77777777">
            <w:pPr>
              <w:pStyle w:val="SDSTableTextColonColumn"/>
              <w:rPr>
                <w:noProof w:val="0"/>
              </w:rPr>
            </w:pPr>
            <w:r w:rsidRPr="00E158AE">
              <w:rPr>
                <w:noProof w:val="0"/>
              </w:rPr>
              <w:t>:</w:t>
            </w:r>
          </w:p>
        </w:tc>
        <w:tc>
          <w:tcPr>
            <w:tcW w:w="6521" w:type="dxa"/>
          </w:tcPr>
          <w:p w:rsidR="00AE5FB4" w:rsidRPr="00E158AE" w:rsidP="00AE5FB4" w14:paraId="2D63E0AC" w14:textId="77777777">
            <w:pPr>
              <w:pStyle w:val="SDSTableTextNormal"/>
              <w:rPr>
                <w:noProof w:val="0"/>
              </w:rPr>
            </w:pPr>
            <w:r w:rsidRPr="00E158AE">
              <w:rPr>
                <w:noProof/>
              </w:rPr>
              <w:t>Not applicable</w:t>
            </w:r>
          </w:p>
        </w:tc>
      </w:tr>
      <w:tr w14:paraId="68772DDD" w14:textId="77777777" w:rsidTr="00E85368">
        <w:tblPrEx>
          <w:tblW w:w="0" w:type="auto"/>
          <w:tblLayout w:type="fixed"/>
          <w:tblLook w:val="04A0"/>
        </w:tblPrEx>
        <w:tc>
          <w:tcPr>
            <w:tcW w:w="3686" w:type="dxa"/>
          </w:tcPr>
          <w:p w:rsidR="00AE5FB4" w:rsidRPr="00E158AE" w:rsidP="00AE5FB4" w14:paraId="7839DE6A" w14:textId="77777777">
            <w:pPr>
              <w:pStyle w:val="SDSTableTextNormal"/>
              <w:rPr>
                <w:noProof w:val="0"/>
              </w:rPr>
            </w:pPr>
            <w:r w:rsidRPr="00E158AE">
              <w:rPr>
                <w:noProof/>
              </w:rPr>
              <w:t>UN-No. (IATA)</w:t>
            </w:r>
          </w:p>
        </w:tc>
        <w:tc>
          <w:tcPr>
            <w:tcW w:w="284" w:type="dxa"/>
          </w:tcPr>
          <w:p w:rsidR="00AE5FB4" w:rsidRPr="00E158AE" w:rsidP="00E10F57" w14:paraId="5F166DCF" w14:textId="77777777">
            <w:pPr>
              <w:pStyle w:val="SDSTableTextColonColumn"/>
              <w:rPr>
                <w:noProof w:val="0"/>
              </w:rPr>
            </w:pPr>
            <w:r w:rsidRPr="00E158AE">
              <w:rPr>
                <w:noProof w:val="0"/>
              </w:rPr>
              <w:t>:</w:t>
            </w:r>
          </w:p>
        </w:tc>
        <w:tc>
          <w:tcPr>
            <w:tcW w:w="6521" w:type="dxa"/>
          </w:tcPr>
          <w:p w:rsidR="00AE5FB4" w:rsidRPr="00E158AE" w:rsidP="00AE5FB4" w14:paraId="62699E82" w14:textId="77777777">
            <w:pPr>
              <w:pStyle w:val="SDSTableTextNormal"/>
              <w:rPr>
                <w:noProof w:val="0"/>
              </w:rPr>
            </w:pPr>
            <w:r w:rsidRPr="00E158AE">
              <w:rPr>
                <w:noProof/>
              </w:rPr>
              <w:t>Not applicable</w:t>
            </w:r>
          </w:p>
        </w:tc>
      </w:tr>
      <w:tr w14:paraId="4D2AE9A8" w14:textId="77777777" w:rsidTr="00E85368">
        <w:tblPrEx>
          <w:tblW w:w="0" w:type="auto"/>
          <w:tblLayout w:type="fixed"/>
          <w:tblLook w:val="04A0"/>
        </w:tblPrEx>
        <w:tc>
          <w:tcPr>
            <w:tcW w:w="3686" w:type="dxa"/>
          </w:tcPr>
          <w:p w:rsidR="00AE5FB4" w:rsidRPr="00E158AE" w:rsidP="00AE5FB4" w14:paraId="3F276AFA" w14:textId="77777777">
            <w:pPr>
              <w:pStyle w:val="SDSTableTextNormal"/>
              <w:rPr>
                <w:noProof w:val="0"/>
              </w:rPr>
            </w:pPr>
            <w:r w:rsidRPr="00E158AE">
              <w:rPr>
                <w:noProof/>
              </w:rPr>
              <w:t>UN-No. (ADN)</w:t>
            </w:r>
          </w:p>
        </w:tc>
        <w:tc>
          <w:tcPr>
            <w:tcW w:w="284" w:type="dxa"/>
          </w:tcPr>
          <w:p w:rsidR="00AE5FB4" w:rsidRPr="00E158AE" w:rsidP="00E10F57" w14:paraId="663FBDAD" w14:textId="77777777">
            <w:pPr>
              <w:pStyle w:val="SDSTableTextColonColumn"/>
              <w:rPr>
                <w:noProof w:val="0"/>
              </w:rPr>
            </w:pPr>
            <w:r w:rsidRPr="00E158AE">
              <w:rPr>
                <w:noProof w:val="0"/>
              </w:rPr>
              <w:t>:</w:t>
            </w:r>
          </w:p>
        </w:tc>
        <w:tc>
          <w:tcPr>
            <w:tcW w:w="6521" w:type="dxa"/>
          </w:tcPr>
          <w:p w:rsidR="00AE5FB4" w:rsidRPr="00E158AE" w:rsidP="00AE5FB4" w14:paraId="23D3A821" w14:textId="77777777">
            <w:pPr>
              <w:pStyle w:val="SDSTableTextNormal"/>
              <w:rPr>
                <w:noProof w:val="0"/>
              </w:rPr>
            </w:pPr>
            <w:r w:rsidRPr="00E158AE">
              <w:rPr>
                <w:noProof/>
              </w:rPr>
              <w:t>Not applicable</w:t>
            </w:r>
          </w:p>
        </w:tc>
      </w:tr>
      <w:tr w14:paraId="7C26D7BD" w14:textId="77777777" w:rsidTr="00E85368">
        <w:tblPrEx>
          <w:tblW w:w="0" w:type="auto"/>
          <w:tblLayout w:type="fixed"/>
          <w:tblLook w:val="04A0"/>
        </w:tblPrEx>
        <w:tc>
          <w:tcPr>
            <w:tcW w:w="3686" w:type="dxa"/>
          </w:tcPr>
          <w:p w:rsidR="00AE5FB4" w:rsidRPr="00E158AE" w:rsidP="00AE5FB4" w14:paraId="0252BF81" w14:textId="77777777">
            <w:pPr>
              <w:pStyle w:val="SDSTableTextNormal"/>
              <w:rPr>
                <w:noProof w:val="0"/>
              </w:rPr>
            </w:pPr>
            <w:r w:rsidRPr="00E158AE">
              <w:rPr>
                <w:noProof/>
              </w:rPr>
              <w:t>UN-No. (RID)</w:t>
            </w:r>
          </w:p>
        </w:tc>
        <w:tc>
          <w:tcPr>
            <w:tcW w:w="284" w:type="dxa"/>
          </w:tcPr>
          <w:p w:rsidR="00AE5FB4" w:rsidRPr="00E158AE" w:rsidP="00E10F57" w14:paraId="3B8979CD" w14:textId="77777777">
            <w:pPr>
              <w:pStyle w:val="SDSTableTextColonColumn"/>
              <w:rPr>
                <w:noProof w:val="0"/>
              </w:rPr>
            </w:pPr>
            <w:r w:rsidRPr="00E158AE">
              <w:rPr>
                <w:noProof w:val="0"/>
              </w:rPr>
              <w:t>:</w:t>
            </w:r>
          </w:p>
        </w:tc>
        <w:tc>
          <w:tcPr>
            <w:tcW w:w="6521" w:type="dxa"/>
          </w:tcPr>
          <w:p w:rsidR="00AE5FB4" w:rsidRPr="00E158AE" w:rsidP="00AE5FB4" w14:paraId="68683BBA" w14:textId="77777777">
            <w:pPr>
              <w:pStyle w:val="SDSTableTextNormal"/>
              <w:rPr>
                <w:noProof w:val="0"/>
              </w:rPr>
            </w:pPr>
            <w:r w:rsidRPr="00E158AE">
              <w:rPr>
                <w:noProof/>
              </w:rPr>
              <w:t>Not applicable</w:t>
            </w:r>
          </w:p>
        </w:tc>
      </w:tr>
    </w:tbl>
    <w:p w:rsidR="00827634" w:rsidRPr="00E158AE" w:rsidP="00E62D88" w14:paraId="5BC547BD" w14:textId="0E1864F6">
      <w:pPr>
        <w:pStyle w:val="SDSTextHeading2"/>
        <w:rPr>
          <w:noProof w:val="0"/>
          <w:lang w:val="en-GB"/>
        </w:rPr>
      </w:pPr>
      <w:r w:rsidRPr="00E158AE" w:rsidR="00DD1AEA">
        <w:rPr>
          <w:noProof w:val="0"/>
          <w:lang w:val="en-GB"/>
        </w:rPr>
        <w:t xml:space="preserve">14.2. </w:t>
      </w:r>
      <w:r w:rsidRPr="00E158AE" w:rsidR="0024439F">
        <w:rPr>
          <w:noProof/>
          <w:lang w:val="en-GB"/>
        </w:rPr>
        <w:t>UN proper shipping name</w:t>
      </w:r>
    </w:p>
    <w:tbl>
      <w:tblPr>
        <w:tblStyle w:val="SDSTableWithoutBorders"/>
        <w:tblW w:w="0" w:type="auto"/>
        <w:tblLayout w:type="fixed"/>
        <w:tblLook w:val="04A0"/>
      </w:tblPr>
      <w:tblGrid>
        <w:gridCol w:w="3686"/>
        <w:gridCol w:w="284"/>
        <w:gridCol w:w="6521"/>
      </w:tblGrid>
      <w:tr w14:paraId="6D30355F" w14:textId="77777777" w:rsidTr="00E85368">
        <w:tblPrEx>
          <w:tblW w:w="0" w:type="auto"/>
          <w:tblLayout w:type="fixed"/>
          <w:tblLook w:val="04A0"/>
        </w:tblPrEx>
        <w:tc>
          <w:tcPr>
            <w:tcW w:w="3686" w:type="dxa"/>
          </w:tcPr>
          <w:p w:rsidR="00827634" w:rsidRPr="00E158AE" w:rsidP="009B0F88" w14:paraId="3A5E079C" w14:textId="50B70B6C">
            <w:pPr>
              <w:pStyle w:val="SDSTableTextNormal"/>
              <w:rPr>
                <w:noProof w:val="0"/>
              </w:rPr>
            </w:pPr>
            <w:r w:rsidRPr="00E158AE">
              <w:rPr>
                <w:noProof/>
              </w:rPr>
              <w:t>Proper Shipping Name (ADR)</w:t>
            </w:r>
          </w:p>
        </w:tc>
        <w:tc>
          <w:tcPr>
            <w:tcW w:w="284" w:type="dxa"/>
          </w:tcPr>
          <w:p w:rsidR="00827634" w:rsidRPr="00E158AE" w:rsidP="00E10F57" w14:paraId="4456BF5E" w14:textId="77777777">
            <w:pPr>
              <w:pStyle w:val="SDSTableTextColonColumn"/>
              <w:rPr>
                <w:noProof w:val="0"/>
              </w:rPr>
            </w:pPr>
            <w:r w:rsidRPr="00E158AE">
              <w:rPr>
                <w:noProof w:val="0"/>
              </w:rPr>
              <w:t>:</w:t>
            </w:r>
          </w:p>
        </w:tc>
        <w:tc>
          <w:tcPr>
            <w:tcW w:w="6521" w:type="dxa"/>
          </w:tcPr>
          <w:p w:rsidR="00827634" w:rsidRPr="00E158AE" w:rsidP="009B0F88" w14:paraId="6EFE4763" w14:textId="648222D8">
            <w:pPr>
              <w:pStyle w:val="SDSTableTextNormal"/>
              <w:rPr>
                <w:noProof w:val="0"/>
              </w:rPr>
            </w:pPr>
            <w:r w:rsidRPr="00E158AE" w:rsidR="0024439F">
              <w:rPr>
                <w:noProof/>
              </w:rPr>
              <w:t>Not applicable</w:t>
            </w:r>
          </w:p>
        </w:tc>
      </w:tr>
      <w:tr w14:paraId="2D72D199" w14:textId="77777777" w:rsidTr="00E85368">
        <w:tblPrEx>
          <w:tblW w:w="0" w:type="auto"/>
          <w:tblLayout w:type="fixed"/>
          <w:tblLook w:val="04A0"/>
        </w:tblPrEx>
        <w:tc>
          <w:tcPr>
            <w:tcW w:w="3686" w:type="dxa"/>
          </w:tcPr>
          <w:p w:rsidR="00827634" w:rsidRPr="00E158AE" w:rsidP="009B0F88" w14:paraId="5044F4AD" w14:textId="7B83130B">
            <w:pPr>
              <w:pStyle w:val="SDSTableTextNormal"/>
              <w:rPr>
                <w:noProof w:val="0"/>
              </w:rPr>
            </w:pPr>
            <w:r w:rsidRPr="00E158AE" w:rsidR="0024439F">
              <w:rPr>
                <w:noProof/>
              </w:rPr>
              <w:t>Proper Shipping Name (IMDG)</w:t>
            </w:r>
          </w:p>
        </w:tc>
        <w:tc>
          <w:tcPr>
            <w:tcW w:w="284" w:type="dxa"/>
          </w:tcPr>
          <w:p w:rsidR="00827634" w:rsidRPr="00E158AE" w:rsidP="00E10F57" w14:paraId="006B68BE" w14:textId="77777777">
            <w:pPr>
              <w:pStyle w:val="SDSTableTextColonColumn"/>
              <w:rPr>
                <w:noProof w:val="0"/>
              </w:rPr>
            </w:pPr>
            <w:r w:rsidRPr="00E158AE">
              <w:rPr>
                <w:noProof w:val="0"/>
              </w:rPr>
              <w:t>:</w:t>
            </w:r>
          </w:p>
        </w:tc>
        <w:tc>
          <w:tcPr>
            <w:tcW w:w="6521" w:type="dxa"/>
          </w:tcPr>
          <w:p w:rsidR="00827634" w:rsidRPr="00E158AE" w:rsidP="009B0F88" w14:paraId="335694E7" w14:textId="004BC844">
            <w:pPr>
              <w:pStyle w:val="SDSTableTextNormal"/>
              <w:rPr>
                <w:noProof w:val="0"/>
              </w:rPr>
            </w:pPr>
            <w:r w:rsidRPr="00E158AE" w:rsidR="0024439F">
              <w:rPr>
                <w:noProof/>
              </w:rPr>
              <w:t>Not applicable</w:t>
            </w:r>
          </w:p>
        </w:tc>
      </w:tr>
      <w:tr w14:paraId="7A113454" w14:textId="77777777" w:rsidTr="00E85368">
        <w:tblPrEx>
          <w:tblW w:w="0" w:type="auto"/>
          <w:tblLayout w:type="fixed"/>
          <w:tblLook w:val="04A0"/>
        </w:tblPrEx>
        <w:tc>
          <w:tcPr>
            <w:tcW w:w="3686" w:type="dxa"/>
          </w:tcPr>
          <w:p w:rsidR="00827634" w:rsidRPr="00E158AE" w:rsidP="009B0F88" w14:paraId="15E4AE18" w14:textId="0E7711CF">
            <w:pPr>
              <w:pStyle w:val="SDSTableTextNormal"/>
              <w:rPr>
                <w:noProof w:val="0"/>
              </w:rPr>
            </w:pPr>
            <w:r w:rsidRPr="00E158AE" w:rsidR="0024439F">
              <w:rPr>
                <w:noProof/>
              </w:rPr>
              <w:t>Proper Shipping Name (IATA)</w:t>
            </w:r>
          </w:p>
        </w:tc>
        <w:tc>
          <w:tcPr>
            <w:tcW w:w="284" w:type="dxa"/>
          </w:tcPr>
          <w:p w:rsidR="00827634" w:rsidRPr="00E158AE" w:rsidP="00E10F57" w14:paraId="00F77BE8" w14:textId="77777777">
            <w:pPr>
              <w:pStyle w:val="SDSTableTextColonColumn"/>
              <w:rPr>
                <w:noProof w:val="0"/>
              </w:rPr>
            </w:pPr>
            <w:r w:rsidRPr="00E158AE">
              <w:rPr>
                <w:noProof w:val="0"/>
              </w:rPr>
              <w:t>:</w:t>
            </w:r>
          </w:p>
        </w:tc>
        <w:tc>
          <w:tcPr>
            <w:tcW w:w="6521" w:type="dxa"/>
          </w:tcPr>
          <w:p w:rsidR="00827634" w:rsidRPr="00E158AE" w:rsidP="009B0F88" w14:paraId="63FA48A2" w14:textId="7979883D">
            <w:pPr>
              <w:pStyle w:val="SDSTableTextNormal"/>
              <w:rPr>
                <w:noProof w:val="0"/>
              </w:rPr>
            </w:pPr>
            <w:r w:rsidRPr="00E158AE" w:rsidR="0024439F">
              <w:rPr>
                <w:noProof/>
              </w:rPr>
              <w:t>Not applicable</w:t>
            </w:r>
          </w:p>
        </w:tc>
      </w:tr>
      <w:tr w14:paraId="7BA9C1D8" w14:textId="77777777" w:rsidTr="00E85368">
        <w:tblPrEx>
          <w:tblW w:w="0" w:type="auto"/>
          <w:tblLayout w:type="fixed"/>
          <w:tblLook w:val="04A0"/>
        </w:tblPrEx>
        <w:tc>
          <w:tcPr>
            <w:tcW w:w="3686" w:type="dxa"/>
          </w:tcPr>
          <w:p w:rsidR="00827634" w:rsidRPr="00E158AE" w:rsidP="009B0F88" w14:paraId="1EC09FCF" w14:textId="77394E1B">
            <w:pPr>
              <w:pStyle w:val="SDSTableTextNormal"/>
              <w:rPr>
                <w:noProof w:val="0"/>
              </w:rPr>
            </w:pPr>
            <w:r w:rsidRPr="00E158AE" w:rsidR="0024439F">
              <w:rPr>
                <w:noProof/>
              </w:rPr>
              <w:t>Proper Shipping Name (ADN)</w:t>
            </w:r>
          </w:p>
        </w:tc>
        <w:tc>
          <w:tcPr>
            <w:tcW w:w="284" w:type="dxa"/>
          </w:tcPr>
          <w:p w:rsidR="00827634" w:rsidRPr="00E158AE" w:rsidP="00E10F57" w14:paraId="5EBF9D64" w14:textId="77777777">
            <w:pPr>
              <w:pStyle w:val="SDSTableTextColonColumn"/>
              <w:rPr>
                <w:noProof w:val="0"/>
              </w:rPr>
            </w:pPr>
            <w:r w:rsidRPr="00E158AE">
              <w:rPr>
                <w:noProof w:val="0"/>
              </w:rPr>
              <w:t>:</w:t>
            </w:r>
          </w:p>
        </w:tc>
        <w:tc>
          <w:tcPr>
            <w:tcW w:w="6521" w:type="dxa"/>
          </w:tcPr>
          <w:p w:rsidR="00827634" w:rsidRPr="00E158AE" w:rsidP="009B0F88" w14:paraId="304855DB" w14:textId="07DDDEF7">
            <w:pPr>
              <w:pStyle w:val="SDSTableTextNormal"/>
              <w:rPr>
                <w:noProof w:val="0"/>
              </w:rPr>
            </w:pPr>
            <w:r w:rsidRPr="00E158AE" w:rsidR="0024439F">
              <w:rPr>
                <w:noProof/>
              </w:rPr>
              <w:t>Not applicable</w:t>
            </w:r>
          </w:p>
        </w:tc>
      </w:tr>
      <w:tr w14:paraId="66650B00" w14:textId="77777777" w:rsidTr="00E85368">
        <w:tblPrEx>
          <w:tblW w:w="0" w:type="auto"/>
          <w:tblLayout w:type="fixed"/>
          <w:tblLook w:val="04A0"/>
        </w:tblPrEx>
        <w:tc>
          <w:tcPr>
            <w:tcW w:w="3686" w:type="dxa"/>
          </w:tcPr>
          <w:p w:rsidR="00827634" w:rsidRPr="00E158AE" w:rsidP="009B0F88" w14:paraId="17E938D0" w14:textId="02F0A3AD">
            <w:pPr>
              <w:pStyle w:val="SDSTableTextNormal"/>
              <w:rPr>
                <w:noProof w:val="0"/>
              </w:rPr>
            </w:pPr>
            <w:r w:rsidRPr="00E158AE" w:rsidR="0024439F">
              <w:rPr>
                <w:noProof/>
              </w:rPr>
              <w:t>Proper Shipping Name (RID)</w:t>
            </w:r>
          </w:p>
        </w:tc>
        <w:tc>
          <w:tcPr>
            <w:tcW w:w="284" w:type="dxa"/>
          </w:tcPr>
          <w:p w:rsidR="00827634" w:rsidRPr="00E158AE" w:rsidP="00E10F57" w14:paraId="69353862" w14:textId="77777777">
            <w:pPr>
              <w:pStyle w:val="SDSTableTextColonColumn"/>
              <w:rPr>
                <w:noProof w:val="0"/>
              </w:rPr>
            </w:pPr>
            <w:r w:rsidRPr="00E158AE">
              <w:rPr>
                <w:noProof w:val="0"/>
              </w:rPr>
              <w:t>:</w:t>
            </w:r>
          </w:p>
        </w:tc>
        <w:tc>
          <w:tcPr>
            <w:tcW w:w="6521" w:type="dxa"/>
          </w:tcPr>
          <w:p w:rsidR="00827634" w:rsidRPr="00E158AE" w:rsidP="009B0F88" w14:paraId="3B7A6881" w14:textId="0622A86E">
            <w:pPr>
              <w:pStyle w:val="SDSTableTextNormal"/>
              <w:rPr>
                <w:noProof w:val="0"/>
              </w:rPr>
            </w:pPr>
            <w:r w:rsidRPr="00E158AE" w:rsidR="0024439F">
              <w:rPr>
                <w:noProof/>
              </w:rPr>
              <w:t>Not applicable</w:t>
            </w:r>
          </w:p>
        </w:tc>
      </w:tr>
    </w:tbl>
    <w:p w:rsidR="00827634" w:rsidRPr="00E158AE" w:rsidP="00E62D88" w14:paraId="5A21F26A" w14:textId="0ED60FCF">
      <w:pPr>
        <w:pStyle w:val="SDSTextHeading2"/>
        <w:rPr>
          <w:noProof w:val="0"/>
          <w:lang w:val="en-GB"/>
        </w:rPr>
      </w:pPr>
      <w:r w:rsidRPr="00E158AE" w:rsidR="00DD1AEA">
        <w:rPr>
          <w:noProof w:val="0"/>
          <w:lang w:val="en-GB"/>
        </w:rPr>
        <w:t xml:space="preserve">14.3. </w:t>
      </w:r>
      <w:r w:rsidRPr="00E158AE" w:rsidR="0024439F">
        <w:rPr>
          <w:noProof/>
          <w:lang w:val="en-GB"/>
        </w:rPr>
        <w:t>Transport hazard class(es)</w:t>
      </w:r>
    </w:p>
    <w:tbl>
      <w:tblPr>
        <w:tblStyle w:val="SDSTableWithoutBorders"/>
        <w:tblW w:w="10491" w:type="dxa"/>
        <w:tblLayout w:type="fixed"/>
        <w:tblLook w:val="04A0"/>
      </w:tblPr>
      <w:tblGrid>
        <w:gridCol w:w="3686"/>
        <w:gridCol w:w="284"/>
        <w:gridCol w:w="6521"/>
      </w:tblGrid>
      <w:tr w14:paraId="1F698077" w14:textId="77777777" w:rsidTr="001B580D">
        <w:tblPrEx>
          <w:tblW w:w="10491" w:type="dxa"/>
          <w:tblLayout w:type="fixed"/>
          <w:tblLook w:val="04A0"/>
        </w:tblPrEx>
        <w:tc>
          <w:tcPr>
            <w:tcW w:w="10491" w:type="dxa"/>
            <w:gridSpan w:val="3"/>
          </w:tcPr>
          <w:p w:rsidR="00023A90" w:rsidRPr="00E158AE" w:rsidP="00891CD4" w14:paraId="635DC55E" w14:textId="45E374B7">
            <w:pPr>
              <w:pStyle w:val="SDSTableTextBold"/>
              <w:rPr>
                <w:noProof w:val="0"/>
              </w:rPr>
            </w:pPr>
            <w:r w:rsidRPr="00E158AE">
              <w:rPr>
                <w:noProof w:val="0"/>
              </w:rPr>
              <w:t>ADR</w:t>
            </w:r>
          </w:p>
        </w:tc>
      </w:tr>
      <w:tr w14:paraId="72781AB2" w14:textId="77777777" w:rsidTr="001B580D">
        <w:tblPrEx>
          <w:tblW w:w="10491" w:type="dxa"/>
          <w:tblLayout w:type="fixed"/>
          <w:tblLook w:val="04A0"/>
        </w:tblPrEx>
        <w:tc>
          <w:tcPr>
            <w:tcW w:w="3686" w:type="dxa"/>
          </w:tcPr>
          <w:p w:rsidR="00827634" w:rsidRPr="00E158AE" w:rsidP="009B0F88" w14:paraId="2D721C7D" w14:textId="23655837">
            <w:pPr>
              <w:pStyle w:val="SDSTableTextNormal"/>
              <w:rPr>
                <w:noProof w:val="0"/>
              </w:rPr>
            </w:pPr>
            <w:r w:rsidRPr="00E158AE" w:rsidR="0024439F">
              <w:rPr>
                <w:noProof/>
              </w:rPr>
              <w:t>Transport hazard class(es) (ADR)</w:t>
            </w:r>
          </w:p>
        </w:tc>
        <w:tc>
          <w:tcPr>
            <w:tcW w:w="284" w:type="dxa"/>
          </w:tcPr>
          <w:p w:rsidR="00827634" w:rsidRPr="00E158AE" w:rsidP="00E10F57" w14:paraId="0DBBB74A" w14:textId="77777777">
            <w:pPr>
              <w:pStyle w:val="SDSTableTextColonColumn"/>
              <w:rPr>
                <w:noProof w:val="0"/>
              </w:rPr>
            </w:pPr>
            <w:r w:rsidRPr="00E158AE">
              <w:rPr>
                <w:noProof w:val="0"/>
              </w:rPr>
              <w:t>:</w:t>
            </w:r>
          </w:p>
        </w:tc>
        <w:tc>
          <w:tcPr>
            <w:tcW w:w="6521" w:type="dxa"/>
          </w:tcPr>
          <w:p w:rsidR="00827634" w:rsidRPr="00E158AE" w:rsidP="009B0F88" w14:paraId="5AEC56E2" w14:textId="35A3BA1C">
            <w:pPr>
              <w:pStyle w:val="SDSTableTextNormal"/>
              <w:rPr>
                <w:noProof w:val="0"/>
              </w:rPr>
            </w:pPr>
            <w:r w:rsidRPr="00E158AE" w:rsidR="0024439F">
              <w:rPr>
                <w:noProof/>
              </w:rPr>
              <w:t>Not applicable</w:t>
            </w:r>
          </w:p>
        </w:tc>
      </w:tr>
    </w:tbl>
    <w:p w:rsidR="00827634" w:rsidRPr="00E158AE" w:rsidP="009E5102" w14:paraId="1F98377C" w14:textId="6291D373">
      <w:pPr>
        <w:pStyle w:val="SDSTextNormal"/>
      </w:pPr>
    </w:p>
    <w:tbl>
      <w:tblPr>
        <w:tblStyle w:val="SDSTableWithoutBorders"/>
        <w:tblW w:w="10491" w:type="dxa"/>
        <w:tblLayout w:type="fixed"/>
        <w:tblLook w:val="04A0"/>
      </w:tblPr>
      <w:tblGrid>
        <w:gridCol w:w="3686"/>
        <w:gridCol w:w="284"/>
        <w:gridCol w:w="6521"/>
      </w:tblGrid>
      <w:tr w14:paraId="5773A1FD" w14:textId="77777777" w:rsidTr="001B580D">
        <w:tblPrEx>
          <w:tblW w:w="10491" w:type="dxa"/>
          <w:tblLayout w:type="fixed"/>
          <w:tblLook w:val="04A0"/>
        </w:tblPrEx>
        <w:tc>
          <w:tcPr>
            <w:tcW w:w="10491" w:type="dxa"/>
            <w:gridSpan w:val="3"/>
          </w:tcPr>
          <w:p w:rsidR="00023A90" w:rsidRPr="00E158AE" w:rsidP="00891CD4" w14:paraId="2D9565EB" w14:textId="034E21BF">
            <w:pPr>
              <w:pStyle w:val="SDSTableTextBold"/>
              <w:rPr>
                <w:noProof w:val="0"/>
              </w:rPr>
            </w:pPr>
            <w:r w:rsidRPr="00E158AE">
              <w:rPr>
                <w:noProof w:val="0"/>
              </w:rPr>
              <w:t>IMDG</w:t>
            </w:r>
          </w:p>
        </w:tc>
      </w:tr>
      <w:tr w14:paraId="6C0950F9" w14:textId="77777777" w:rsidTr="001B580D">
        <w:tblPrEx>
          <w:tblW w:w="10491" w:type="dxa"/>
          <w:tblLayout w:type="fixed"/>
          <w:tblLook w:val="04A0"/>
        </w:tblPrEx>
        <w:tc>
          <w:tcPr>
            <w:tcW w:w="3686" w:type="dxa"/>
          </w:tcPr>
          <w:p w:rsidR="00827634" w:rsidRPr="00E158AE" w:rsidP="009B0F88" w14:paraId="0A1A5AE7" w14:textId="57C52A21">
            <w:pPr>
              <w:pStyle w:val="SDSTableTextNormal"/>
              <w:rPr>
                <w:noProof w:val="0"/>
              </w:rPr>
            </w:pPr>
            <w:r w:rsidRPr="00E158AE" w:rsidR="0024439F">
              <w:rPr>
                <w:noProof/>
              </w:rPr>
              <w:t>Transport hazard class(es) (IMDG)</w:t>
            </w:r>
          </w:p>
        </w:tc>
        <w:tc>
          <w:tcPr>
            <w:tcW w:w="284" w:type="dxa"/>
          </w:tcPr>
          <w:p w:rsidR="00827634" w:rsidRPr="00E158AE" w:rsidP="00E10F57" w14:paraId="301E0A4A" w14:textId="77777777">
            <w:pPr>
              <w:pStyle w:val="SDSTableTextColonColumn"/>
              <w:rPr>
                <w:noProof w:val="0"/>
              </w:rPr>
            </w:pPr>
            <w:r w:rsidRPr="00E158AE">
              <w:rPr>
                <w:noProof w:val="0"/>
              </w:rPr>
              <w:t>:</w:t>
            </w:r>
          </w:p>
        </w:tc>
        <w:tc>
          <w:tcPr>
            <w:tcW w:w="6521" w:type="dxa"/>
          </w:tcPr>
          <w:p w:rsidR="00827634" w:rsidRPr="00E158AE" w:rsidP="009B0F88" w14:paraId="7116073A" w14:textId="3E40DCA5">
            <w:pPr>
              <w:pStyle w:val="SDSTableTextNormal"/>
              <w:rPr>
                <w:noProof w:val="0"/>
              </w:rPr>
            </w:pPr>
            <w:r w:rsidRPr="00E158AE" w:rsidR="0024439F">
              <w:rPr>
                <w:noProof/>
              </w:rPr>
              <w:t>Not applicable</w:t>
            </w:r>
          </w:p>
        </w:tc>
      </w:tr>
    </w:tbl>
    <w:p w:rsidR="00827634" w:rsidRPr="00E158AE" w:rsidP="009E5102" w14:paraId="15E442C4" w14:textId="6DB04E9C">
      <w:pPr>
        <w:pStyle w:val="SDSTextNormal"/>
      </w:pPr>
    </w:p>
    <w:tbl>
      <w:tblPr>
        <w:tblStyle w:val="SDSTableWithoutBorders"/>
        <w:tblW w:w="10491" w:type="dxa"/>
        <w:tblLayout w:type="fixed"/>
        <w:tblLook w:val="04A0"/>
      </w:tblPr>
      <w:tblGrid>
        <w:gridCol w:w="3686"/>
        <w:gridCol w:w="284"/>
        <w:gridCol w:w="6521"/>
      </w:tblGrid>
      <w:tr w14:paraId="2DD340F1" w14:textId="77777777" w:rsidTr="001B580D">
        <w:tblPrEx>
          <w:tblW w:w="10491" w:type="dxa"/>
          <w:tblLayout w:type="fixed"/>
          <w:tblLook w:val="04A0"/>
        </w:tblPrEx>
        <w:tc>
          <w:tcPr>
            <w:tcW w:w="10491" w:type="dxa"/>
            <w:gridSpan w:val="3"/>
          </w:tcPr>
          <w:p w:rsidR="00023A90" w:rsidRPr="00E158AE" w:rsidP="00891CD4" w14:paraId="70E21F2F" w14:textId="7591D814">
            <w:pPr>
              <w:pStyle w:val="SDSTableTextBold"/>
              <w:rPr>
                <w:noProof w:val="0"/>
              </w:rPr>
            </w:pPr>
            <w:r w:rsidRPr="00E158AE">
              <w:rPr>
                <w:noProof w:val="0"/>
              </w:rPr>
              <w:t>IATA</w:t>
            </w:r>
          </w:p>
        </w:tc>
      </w:tr>
      <w:tr w14:paraId="21685647" w14:textId="77777777" w:rsidTr="001B580D">
        <w:tblPrEx>
          <w:tblW w:w="10491" w:type="dxa"/>
          <w:tblLayout w:type="fixed"/>
          <w:tblLook w:val="04A0"/>
        </w:tblPrEx>
        <w:tc>
          <w:tcPr>
            <w:tcW w:w="3686" w:type="dxa"/>
          </w:tcPr>
          <w:p w:rsidR="00827634" w:rsidRPr="00E158AE" w:rsidP="009B0F88" w14:paraId="1C6F2290" w14:textId="342DA5E0">
            <w:pPr>
              <w:pStyle w:val="SDSTableTextNormal"/>
              <w:rPr>
                <w:noProof w:val="0"/>
              </w:rPr>
            </w:pPr>
            <w:r w:rsidRPr="00E158AE" w:rsidR="0024439F">
              <w:rPr>
                <w:noProof/>
              </w:rPr>
              <w:t>Transport hazard class(es) (IATA)</w:t>
            </w:r>
          </w:p>
        </w:tc>
        <w:tc>
          <w:tcPr>
            <w:tcW w:w="284" w:type="dxa"/>
          </w:tcPr>
          <w:p w:rsidR="00827634" w:rsidRPr="00E158AE" w:rsidP="00E10F57" w14:paraId="6E8DACF3" w14:textId="77777777">
            <w:pPr>
              <w:pStyle w:val="SDSTableTextColonColumn"/>
              <w:rPr>
                <w:noProof w:val="0"/>
              </w:rPr>
            </w:pPr>
            <w:r w:rsidRPr="00E158AE">
              <w:rPr>
                <w:noProof w:val="0"/>
              </w:rPr>
              <w:t>:</w:t>
            </w:r>
          </w:p>
        </w:tc>
        <w:tc>
          <w:tcPr>
            <w:tcW w:w="6521" w:type="dxa"/>
          </w:tcPr>
          <w:p w:rsidR="00827634" w:rsidRPr="00E158AE" w:rsidP="009B0F88" w14:paraId="6242C2A0" w14:textId="072D19C2">
            <w:pPr>
              <w:pStyle w:val="SDSTableTextNormal"/>
              <w:rPr>
                <w:noProof w:val="0"/>
              </w:rPr>
            </w:pPr>
            <w:r w:rsidRPr="00E158AE" w:rsidR="0024439F">
              <w:rPr>
                <w:noProof/>
              </w:rPr>
              <w:t>Not applicable</w:t>
            </w:r>
          </w:p>
        </w:tc>
      </w:tr>
    </w:tbl>
    <w:p w:rsidR="00827634" w:rsidRPr="00E158AE" w:rsidP="009E5102" w14:paraId="77E358BE" w14:textId="71E18563">
      <w:pPr>
        <w:pStyle w:val="SDSTextNormal"/>
      </w:pPr>
    </w:p>
    <w:tbl>
      <w:tblPr>
        <w:tblStyle w:val="SDSTableWithoutBorders"/>
        <w:tblW w:w="10491" w:type="dxa"/>
        <w:tblLayout w:type="fixed"/>
        <w:tblLook w:val="04A0"/>
      </w:tblPr>
      <w:tblGrid>
        <w:gridCol w:w="3686"/>
        <w:gridCol w:w="284"/>
        <w:gridCol w:w="6521"/>
      </w:tblGrid>
      <w:tr w14:paraId="400AED0C" w14:textId="77777777" w:rsidTr="001B580D">
        <w:tblPrEx>
          <w:tblW w:w="10491" w:type="dxa"/>
          <w:tblLayout w:type="fixed"/>
          <w:tblLook w:val="04A0"/>
        </w:tblPrEx>
        <w:tc>
          <w:tcPr>
            <w:tcW w:w="10491" w:type="dxa"/>
            <w:gridSpan w:val="3"/>
          </w:tcPr>
          <w:p w:rsidR="00023A90" w:rsidRPr="00E158AE" w:rsidP="00891CD4" w14:paraId="67D0604A" w14:textId="5DA80CCC">
            <w:pPr>
              <w:pStyle w:val="SDSTableTextBold"/>
              <w:rPr>
                <w:noProof w:val="0"/>
              </w:rPr>
            </w:pPr>
            <w:r w:rsidRPr="00E158AE">
              <w:rPr>
                <w:noProof w:val="0"/>
              </w:rPr>
              <w:t>ADN</w:t>
            </w:r>
          </w:p>
        </w:tc>
      </w:tr>
      <w:tr w14:paraId="4A828FE2" w14:textId="77777777" w:rsidTr="001B580D">
        <w:tblPrEx>
          <w:tblW w:w="10491" w:type="dxa"/>
          <w:tblLayout w:type="fixed"/>
          <w:tblLook w:val="04A0"/>
        </w:tblPrEx>
        <w:tc>
          <w:tcPr>
            <w:tcW w:w="3686" w:type="dxa"/>
          </w:tcPr>
          <w:p w:rsidR="00827634" w:rsidRPr="00E158AE" w:rsidP="009B0F88" w14:paraId="7E34A9FD" w14:textId="0E358319">
            <w:pPr>
              <w:pStyle w:val="SDSTableTextNormal"/>
              <w:rPr>
                <w:noProof w:val="0"/>
              </w:rPr>
            </w:pPr>
            <w:r w:rsidRPr="00E158AE" w:rsidR="0024439F">
              <w:rPr>
                <w:noProof/>
              </w:rPr>
              <w:t>Transport hazard class(es) (ADN)</w:t>
            </w:r>
          </w:p>
        </w:tc>
        <w:tc>
          <w:tcPr>
            <w:tcW w:w="284" w:type="dxa"/>
          </w:tcPr>
          <w:p w:rsidR="00827634" w:rsidRPr="00E158AE" w:rsidP="00E10F57" w14:paraId="456A5DCC" w14:textId="77777777">
            <w:pPr>
              <w:pStyle w:val="SDSTableTextColonColumn"/>
              <w:rPr>
                <w:noProof w:val="0"/>
              </w:rPr>
            </w:pPr>
            <w:r w:rsidRPr="00E158AE">
              <w:rPr>
                <w:noProof w:val="0"/>
              </w:rPr>
              <w:t>:</w:t>
            </w:r>
          </w:p>
        </w:tc>
        <w:tc>
          <w:tcPr>
            <w:tcW w:w="6521" w:type="dxa"/>
          </w:tcPr>
          <w:p w:rsidR="00827634" w:rsidRPr="00E158AE" w:rsidP="009B0F88" w14:paraId="44AA40CD" w14:textId="7EC7A213">
            <w:pPr>
              <w:pStyle w:val="SDSTableTextNormal"/>
              <w:rPr>
                <w:noProof w:val="0"/>
              </w:rPr>
            </w:pPr>
            <w:r w:rsidRPr="00E158AE" w:rsidR="0024439F">
              <w:rPr>
                <w:noProof/>
              </w:rPr>
              <w:t>Not applicable</w:t>
            </w:r>
          </w:p>
        </w:tc>
      </w:tr>
    </w:tbl>
    <w:p w:rsidR="00827634" w:rsidRPr="00E158AE" w:rsidP="009E5102" w14:paraId="7396612C" w14:textId="0CF279A8">
      <w:pPr>
        <w:pStyle w:val="SDSTextNormal"/>
      </w:pPr>
    </w:p>
    <w:tbl>
      <w:tblPr>
        <w:tblStyle w:val="SDSTableWithoutBorders"/>
        <w:tblW w:w="0" w:type="auto"/>
        <w:tblLayout w:type="fixed"/>
        <w:tblLook w:val="04A0"/>
      </w:tblPr>
      <w:tblGrid>
        <w:gridCol w:w="3686"/>
        <w:gridCol w:w="284"/>
        <w:gridCol w:w="6521"/>
      </w:tblGrid>
      <w:tr w14:paraId="009976F1" w14:textId="77777777" w:rsidTr="00E85368">
        <w:tblPrEx>
          <w:tblW w:w="0" w:type="auto"/>
          <w:tblLayout w:type="fixed"/>
          <w:tblLook w:val="04A0"/>
        </w:tblPrEx>
        <w:tc>
          <w:tcPr>
            <w:tcW w:w="10488" w:type="dxa"/>
            <w:gridSpan w:val="3"/>
          </w:tcPr>
          <w:p w:rsidR="00023A90" w:rsidRPr="00E158AE" w:rsidP="00891CD4" w14:paraId="6B1ADCE7" w14:textId="1C2495B0">
            <w:pPr>
              <w:pStyle w:val="SDSTableTextBold"/>
              <w:rPr>
                <w:noProof w:val="0"/>
              </w:rPr>
            </w:pPr>
            <w:r w:rsidRPr="00E158AE">
              <w:rPr>
                <w:noProof w:val="0"/>
              </w:rPr>
              <w:t>RID</w:t>
            </w:r>
          </w:p>
        </w:tc>
      </w:tr>
      <w:tr w14:paraId="7C5DD4FB" w14:textId="77777777" w:rsidTr="00E85368">
        <w:tblPrEx>
          <w:tblW w:w="0" w:type="auto"/>
          <w:tblLayout w:type="fixed"/>
          <w:tblLook w:val="04A0"/>
        </w:tblPrEx>
        <w:tc>
          <w:tcPr>
            <w:tcW w:w="3686" w:type="dxa"/>
          </w:tcPr>
          <w:p w:rsidR="00827634" w:rsidRPr="00E158AE" w:rsidP="009B0F88" w14:paraId="1A74BA1E" w14:textId="10E5A952">
            <w:pPr>
              <w:pStyle w:val="SDSTableTextNormal"/>
              <w:rPr>
                <w:noProof w:val="0"/>
              </w:rPr>
            </w:pPr>
            <w:r w:rsidRPr="00E158AE" w:rsidR="0024439F">
              <w:rPr>
                <w:noProof/>
              </w:rPr>
              <w:t>Transport hazard class(es) (RID)</w:t>
            </w:r>
          </w:p>
        </w:tc>
        <w:tc>
          <w:tcPr>
            <w:tcW w:w="284" w:type="dxa"/>
          </w:tcPr>
          <w:p w:rsidR="00827634" w:rsidRPr="00E158AE" w:rsidP="00E10F57" w14:paraId="0B14DE14" w14:textId="77777777">
            <w:pPr>
              <w:pStyle w:val="SDSTableTextColonColumn"/>
              <w:rPr>
                <w:noProof w:val="0"/>
              </w:rPr>
            </w:pPr>
            <w:r w:rsidRPr="00E158AE">
              <w:rPr>
                <w:noProof w:val="0"/>
              </w:rPr>
              <w:t>:</w:t>
            </w:r>
          </w:p>
        </w:tc>
        <w:tc>
          <w:tcPr>
            <w:tcW w:w="6521" w:type="dxa"/>
          </w:tcPr>
          <w:p w:rsidR="00827634" w:rsidRPr="00E158AE" w:rsidP="009B0F88" w14:paraId="2C980534" w14:textId="4C0E2808">
            <w:pPr>
              <w:pStyle w:val="SDSTableTextNormal"/>
              <w:rPr>
                <w:noProof w:val="0"/>
              </w:rPr>
            </w:pPr>
            <w:r w:rsidRPr="00E158AE" w:rsidR="0024439F">
              <w:rPr>
                <w:noProof/>
              </w:rPr>
              <w:t>Not applicable</w:t>
            </w:r>
          </w:p>
        </w:tc>
      </w:tr>
    </w:tbl>
    <w:p w:rsidR="00827634" w:rsidRPr="00E158AE" w:rsidP="00E62D88" w14:paraId="0047D310" w14:textId="4A47415C">
      <w:pPr>
        <w:pStyle w:val="SDSTextHeading2"/>
        <w:rPr>
          <w:noProof w:val="0"/>
          <w:lang w:val="en-GB"/>
        </w:rPr>
      </w:pPr>
      <w:r w:rsidRPr="00E158AE" w:rsidR="00DD1AEA">
        <w:rPr>
          <w:noProof w:val="0"/>
          <w:lang w:val="en-GB"/>
        </w:rPr>
        <w:t xml:space="preserve">14.4. </w:t>
      </w:r>
      <w:r w:rsidRPr="00E158AE" w:rsidR="0024439F">
        <w:rPr>
          <w:noProof/>
          <w:lang w:val="en-GB"/>
        </w:rPr>
        <w:t>Packing group</w:t>
      </w:r>
    </w:p>
    <w:tbl>
      <w:tblPr>
        <w:tblStyle w:val="SDSTableWithoutBorders"/>
        <w:tblW w:w="0" w:type="auto"/>
        <w:tblLayout w:type="fixed"/>
        <w:tblLook w:val="04A0"/>
      </w:tblPr>
      <w:tblGrid>
        <w:gridCol w:w="3686"/>
        <w:gridCol w:w="284"/>
        <w:gridCol w:w="6521"/>
      </w:tblGrid>
      <w:tr w14:paraId="681D45EB" w14:textId="77777777" w:rsidTr="00E85368">
        <w:tblPrEx>
          <w:tblW w:w="0" w:type="auto"/>
          <w:tblLayout w:type="fixed"/>
          <w:tblLook w:val="04A0"/>
        </w:tblPrEx>
        <w:tc>
          <w:tcPr>
            <w:tcW w:w="3686" w:type="dxa"/>
          </w:tcPr>
          <w:p w:rsidR="00827634" w:rsidRPr="00E158AE" w:rsidP="009B0F88" w14:paraId="5E78C7DB" w14:textId="7DB0D4BB">
            <w:pPr>
              <w:pStyle w:val="SDSTableTextNormal"/>
              <w:rPr>
                <w:noProof w:val="0"/>
              </w:rPr>
            </w:pPr>
            <w:r w:rsidRPr="00E158AE" w:rsidR="0024439F">
              <w:rPr>
                <w:noProof/>
              </w:rPr>
              <w:t>Packing group (ADR)</w:t>
            </w:r>
          </w:p>
        </w:tc>
        <w:tc>
          <w:tcPr>
            <w:tcW w:w="284" w:type="dxa"/>
          </w:tcPr>
          <w:p w:rsidR="00827634" w:rsidRPr="00E158AE" w:rsidP="00E10F57" w14:paraId="5A97FB7E" w14:textId="77777777">
            <w:pPr>
              <w:pStyle w:val="SDSTableTextColonColumn"/>
              <w:rPr>
                <w:noProof w:val="0"/>
              </w:rPr>
            </w:pPr>
            <w:r w:rsidRPr="00E158AE">
              <w:rPr>
                <w:noProof w:val="0"/>
              </w:rPr>
              <w:t>:</w:t>
            </w:r>
          </w:p>
        </w:tc>
        <w:tc>
          <w:tcPr>
            <w:tcW w:w="6521" w:type="dxa"/>
          </w:tcPr>
          <w:p w:rsidR="00827634" w:rsidRPr="00E158AE" w:rsidP="009B0F88" w14:paraId="46CB7463" w14:textId="2CD39490">
            <w:pPr>
              <w:pStyle w:val="SDSTableTextNormal"/>
              <w:rPr>
                <w:noProof w:val="0"/>
              </w:rPr>
            </w:pPr>
            <w:r w:rsidRPr="00E158AE" w:rsidR="0024439F">
              <w:rPr>
                <w:noProof/>
              </w:rPr>
              <w:t>Not applicable</w:t>
            </w:r>
          </w:p>
        </w:tc>
      </w:tr>
      <w:tr w14:paraId="36462DB0" w14:textId="77777777" w:rsidTr="00E85368">
        <w:tblPrEx>
          <w:tblW w:w="0" w:type="auto"/>
          <w:tblLayout w:type="fixed"/>
          <w:tblLook w:val="04A0"/>
        </w:tblPrEx>
        <w:tc>
          <w:tcPr>
            <w:tcW w:w="3686" w:type="dxa"/>
          </w:tcPr>
          <w:p w:rsidR="00827634" w:rsidRPr="00E158AE" w:rsidP="009B0F88" w14:paraId="461030BF" w14:textId="33CD2E00">
            <w:pPr>
              <w:pStyle w:val="SDSTableTextNormal"/>
              <w:rPr>
                <w:noProof w:val="0"/>
              </w:rPr>
            </w:pPr>
            <w:r w:rsidRPr="00E158AE" w:rsidR="0024439F">
              <w:rPr>
                <w:noProof/>
              </w:rPr>
              <w:t>Packing group (IMDG)</w:t>
            </w:r>
          </w:p>
        </w:tc>
        <w:tc>
          <w:tcPr>
            <w:tcW w:w="284" w:type="dxa"/>
          </w:tcPr>
          <w:p w:rsidR="00827634" w:rsidRPr="00E158AE" w:rsidP="00E10F57" w14:paraId="762AEA32" w14:textId="77777777">
            <w:pPr>
              <w:pStyle w:val="SDSTableTextColonColumn"/>
              <w:rPr>
                <w:noProof w:val="0"/>
              </w:rPr>
            </w:pPr>
            <w:r w:rsidRPr="00E158AE">
              <w:rPr>
                <w:noProof w:val="0"/>
              </w:rPr>
              <w:t>:</w:t>
            </w:r>
          </w:p>
        </w:tc>
        <w:tc>
          <w:tcPr>
            <w:tcW w:w="6521" w:type="dxa"/>
          </w:tcPr>
          <w:p w:rsidR="00827634" w:rsidRPr="00E158AE" w:rsidP="009B0F88" w14:paraId="48EA0C3D" w14:textId="38E21C52">
            <w:pPr>
              <w:pStyle w:val="SDSTableTextNormal"/>
              <w:rPr>
                <w:noProof w:val="0"/>
              </w:rPr>
            </w:pPr>
            <w:r w:rsidRPr="00E158AE" w:rsidR="0024439F">
              <w:rPr>
                <w:noProof/>
              </w:rPr>
              <w:t>Not applicable</w:t>
            </w:r>
          </w:p>
        </w:tc>
      </w:tr>
      <w:tr w14:paraId="1647F80F" w14:textId="77777777" w:rsidTr="00E85368">
        <w:tblPrEx>
          <w:tblW w:w="0" w:type="auto"/>
          <w:tblLayout w:type="fixed"/>
          <w:tblLook w:val="04A0"/>
        </w:tblPrEx>
        <w:tc>
          <w:tcPr>
            <w:tcW w:w="3686" w:type="dxa"/>
          </w:tcPr>
          <w:p w:rsidR="00827634" w:rsidRPr="00E158AE" w:rsidP="009B0F88" w14:paraId="3D538849" w14:textId="7DEF8066">
            <w:pPr>
              <w:pStyle w:val="SDSTableTextNormal"/>
              <w:rPr>
                <w:noProof w:val="0"/>
              </w:rPr>
            </w:pPr>
            <w:r w:rsidRPr="00E158AE" w:rsidR="0024439F">
              <w:rPr>
                <w:noProof/>
              </w:rPr>
              <w:t>Packing group (IATA)</w:t>
            </w:r>
          </w:p>
        </w:tc>
        <w:tc>
          <w:tcPr>
            <w:tcW w:w="284" w:type="dxa"/>
          </w:tcPr>
          <w:p w:rsidR="00827634" w:rsidRPr="00E158AE" w:rsidP="00E10F57" w14:paraId="48A04012" w14:textId="77777777">
            <w:pPr>
              <w:pStyle w:val="SDSTableTextColonColumn"/>
              <w:rPr>
                <w:noProof w:val="0"/>
              </w:rPr>
            </w:pPr>
            <w:r w:rsidRPr="00E158AE">
              <w:rPr>
                <w:noProof w:val="0"/>
              </w:rPr>
              <w:t>:</w:t>
            </w:r>
          </w:p>
        </w:tc>
        <w:tc>
          <w:tcPr>
            <w:tcW w:w="6521" w:type="dxa"/>
          </w:tcPr>
          <w:p w:rsidR="00827634" w:rsidRPr="00E158AE" w:rsidP="009B0F88" w14:paraId="16076C82" w14:textId="09F777C5">
            <w:pPr>
              <w:pStyle w:val="SDSTableTextNormal"/>
              <w:rPr>
                <w:noProof w:val="0"/>
              </w:rPr>
            </w:pPr>
            <w:r w:rsidRPr="00E158AE" w:rsidR="0024439F">
              <w:rPr>
                <w:noProof/>
              </w:rPr>
              <w:t>Not applicable</w:t>
            </w:r>
          </w:p>
        </w:tc>
      </w:tr>
      <w:tr w14:paraId="642B72CF" w14:textId="77777777" w:rsidTr="00E85368">
        <w:tblPrEx>
          <w:tblW w:w="0" w:type="auto"/>
          <w:tblLayout w:type="fixed"/>
          <w:tblLook w:val="04A0"/>
        </w:tblPrEx>
        <w:tc>
          <w:tcPr>
            <w:tcW w:w="3686" w:type="dxa"/>
          </w:tcPr>
          <w:p w:rsidR="00827634" w:rsidRPr="00E158AE" w:rsidP="009B0F88" w14:paraId="62040F7E" w14:textId="697DB740">
            <w:pPr>
              <w:pStyle w:val="SDSTableTextNormal"/>
              <w:rPr>
                <w:noProof w:val="0"/>
              </w:rPr>
            </w:pPr>
            <w:r w:rsidRPr="00E158AE" w:rsidR="0024439F">
              <w:rPr>
                <w:noProof/>
              </w:rPr>
              <w:t>Packing group (ADN)</w:t>
            </w:r>
          </w:p>
        </w:tc>
        <w:tc>
          <w:tcPr>
            <w:tcW w:w="284" w:type="dxa"/>
          </w:tcPr>
          <w:p w:rsidR="00827634" w:rsidRPr="00E158AE" w:rsidP="00E10F57" w14:paraId="50D34FE1" w14:textId="77777777">
            <w:pPr>
              <w:pStyle w:val="SDSTableTextColonColumn"/>
              <w:rPr>
                <w:noProof w:val="0"/>
              </w:rPr>
            </w:pPr>
            <w:r w:rsidRPr="00E158AE">
              <w:rPr>
                <w:noProof w:val="0"/>
              </w:rPr>
              <w:t>:</w:t>
            </w:r>
          </w:p>
        </w:tc>
        <w:tc>
          <w:tcPr>
            <w:tcW w:w="6521" w:type="dxa"/>
          </w:tcPr>
          <w:p w:rsidR="00827634" w:rsidRPr="00E158AE" w:rsidP="009B0F88" w14:paraId="6679E6B1" w14:textId="78D1B56D">
            <w:pPr>
              <w:pStyle w:val="SDSTableTextNormal"/>
              <w:rPr>
                <w:noProof w:val="0"/>
              </w:rPr>
            </w:pPr>
            <w:r w:rsidRPr="00E158AE" w:rsidR="0024439F">
              <w:rPr>
                <w:noProof/>
              </w:rPr>
              <w:t>Not applicable</w:t>
            </w:r>
          </w:p>
        </w:tc>
      </w:tr>
      <w:tr w14:paraId="75833D89" w14:textId="77777777" w:rsidTr="00E85368">
        <w:tblPrEx>
          <w:tblW w:w="0" w:type="auto"/>
          <w:tblLayout w:type="fixed"/>
          <w:tblLook w:val="04A0"/>
        </w:tblPrEx>
        <w:tc>
          <w:tcPr>
            <w:tcW w:w="3686" w:type="dxa"/>
          </w:tcPr>
          <w:p w:rsidR="00827634" w:rsidRPr="00E158AE" w:rsidP="009B0F88" w14:paraId="71E06A4E" w14:textId="60599F44">
            <w:pPr>
              <w:pStyle w:val="SDSTableTextNormal"/>
              <w:rPr>
                <w:noProof w:val="0"/>
              </w:rPr>
            </w:pPr>
            <w:r w:rsidRPr="00E158AE" w:rsidR="0024439F">
              <w:rPr>
                <w:noProof/>
              </w:rPr>
              <w:t>Packing group (RID)</w:t>
            </w:r>
          </w:p>
        </w:tc>
        <w:tc>
          <w:tcPr>
            <w:tcW w:w="284" w:type="dxa"/>
          </w:tcPr>
          <w:p w:rsidR="00827634" w:rsidRPr="00E158AE" w:rsidP="00E10F57" w14:paraId="495B1CE2" w14:textId="77777777">
            <w:pPr>
              <w:pStyle w:val="SDSTableTextColonColumn"/>
              <w:rPr>
                <w:noProof w:val="0"/>
              </w:rPr>
            </w:pPr>
            <w:r w:rsidRPr="00E158AE">
              <w:rPr>
                <w:noProof w:val="0"/>
              </w:rPr>
              <w:t>:</w:t>
            </w:r>
          </w:p>
        </w:tc>
        <w:tc>
          <w:tcPr>
            <w:tcW w:w="6521" w:type="dxa"/>
          </w:tcPr>
          <w:p w:rsidR="00827634" w:rsidRPr="00E158AE" w:rsidP="009B0F88" w14:paraId="4795517A" w14:textId="3D846858">
            <w:pPr>
              <w:pStyle w:val="SDSTableTextNormal"/>
              <w:rPr>
                <w:noProof w:val="0"/>
              </w:rPr>
            </w:pPr>
            <w:r w:rsidRPr="00E158AE" w:rsidR="0024439F">
              <w:rPr>
                <w:noProof/>
              </w:rPr>
              <w:t>Not applicable</w:t>
            </w:r>
          </w:p>
        </w:tc>
      </w:tr>
    </w:tbl>
    <w:p w:rsidR="00827634" w:rsidRPr="00E158AE" w:rsidP="00E62D88" w14:paraId="46DCB0E6" w14:textId="67AC2CAE">
      <w:pPr>
        <w:pStyle w:val="SDSTextHeading2"/>
        <w:rPr>
          <w:noProof w:val="0"/>
          <w:lang w:val="en-GB"/>
        </w:rPr>
      </w:pPr>
      <w:r w:rsidRPr="00E158AE" w:rsidR="00DD1AEA">
        <w:rPr>
          <w:noProof w:val="0"/>
          <w:lang w:val="en-GB"/>
        </w:rPr>
        <w:t xml:space="preserve">14.5. </w:t>
      </w:r>
      <w:r w:rsidRPr="00E158AE" w:rsidR="0024439F">
        <w:rPr>
          <w:noProof/>
          <w:lang w:val="en-GB"/>
        </w:rPr>
        <w:t>Environmental hazards</w:t>
      </w:r>
    </w:p>
    <w:tbl>
      <w:tblPr>
        <w:tblStyle w:val="SDSTableWithoutBorders"/>
        <w:tblW w:w="0" w:type="auto"/>
        <w:tblLayout w:type="fixed"/>
        <w:tblLook w:val="04A0"/>
      </w:tblPr>
      <w:tblGrid>
        <w:gridCol w:w="3686"/>
        <w:gridCol w:w="284"/>
        <w:gridCol w:w="6521"/>
      </w:tblGrid>
      <w:tr w14:paraId="394CC205" w14:textId="77777777" w:rsidTr="00E85368">
        <w:tblPrEx>
          <w:tblW w:w="0" w:type="auto"/>
          <w:tblLayout w:type="fixed"/>
          <w:tblLook w:val="04A0"/>
        </w:tblPrEx>
        <w:tc>
          <w:tcPr>
            <w:tcW w:w="3686" w:type="dxa"/>
          </w:tcPr>
          <w:p w:rsidR="00827634" w:rsidRPr="00E158AE" w:rsidP="009B0F88" w14:paraId="1B7B3269" w14:textId="21650C1E">
            <w:pPr>
              <w:pStyle w:val="SDSTableTextNormal"/>
              <w:rPr>
                <w:noProof w:val="0"/>
              </w:rPr>
            </w:pPr>
            <w:r w:rsidRPr="00E158AE" w:rsidR="0024439F">
              <w:rPr>
                <w:noProof/>
              </w:rPr>
              <w:t>Dangerous for the environment</w:t>
            </w:r>
          </w:p>
        </w:tc>
        <w:tc>
          <w:tcPr>
            <w:tcW w:w="284" w:type="dxa"/>
          </w:tcPr>
          <w:p w:rsidR="00827634" w:rsidRPr="00E158AE" w:rsidP="00E10F57" w14:paraId="6049AB3A" w14:textId="77777777">
            <w:pPr>
              <w:pStyle w:val="SDSTableTextColonColumn"/>
              <w:rPr>
                <w:noProof w:val="0"/>
              </w:rPr>
            </w:pPr>
            <w:r w:rsidRPr="00E158AE">
              <w:rPr>
                <w:noProof w:val="0"/>
              </w:rPr>
              <w:t>:</w:t>
            </w:r>
          </w:p>
        </w:tc>
        <w:tc>
          <w:tcPr>
            <w:tcW w:w="6521" w:type="dxa"/>
          </w:tcPr>
          <w:p w:rsidR="00827634" w:rsidRPr="00E158AE" w:rsidP="009B0F88" w14:paraId="053ABC0C" w14:textId="6100E905">
            <w:pPr>
              <w:pStyle w:val="SDSTableTextNormal"/>
              <w:rPr>
                <w:noProof w:val="0"/>
              </w:rPr>
            </w:pPr>
            <w:r w:rsidRPr="00E158AE" w:rsidR="0024439F">
              <w:rPr>
                <w:noProof/>
              </w:rPr>
              <w:t>No</w:t>
            </w:r>
          </w:p>
        </w:tc>
      </w:tr>
      <w:tr w14:paraId="5F7B9D12" w14:textId="77777777" w:rsidTr="00E85368">
        <w:tblPrEx>
          <w:tblW w:w="0" w:type="auto"/>
          <w:tblLayout w:type="fixed"/>
          <w:tblLook w:val="04A0"/>
        </w:tblPrEx>
        <w:tc>
          <w:tcPr>
            <w:tcW w:w="3686" w:type="dxa"/>
          </w:tcPr>
          <w:p w:rsidR="00827634" w:rsidRPr="00E158AE" w:rsidP="009B0F88" w14:paraId="50BC135B" w14:textId="24AF2DD1">
            <w:pPr>
              <w:pStyle w:val="SDSTableTextNormal"/>
              <w:rPr>
                <w:noProof w:val="0"/>
              </w:rPr>
            </w:pPr>
            <w:r w:rsidRPr="00E158AE" w:rsidR="0024439F">
              <w:rPr>
                <w:noProof/>
              </w:rPr>
              <w:t>Marine pollutant</w:t>
            </w:r>
          </w:p>
        </w:tc>
        <w:tc>
          <w:tcPr>
            <w:tcW w:w="284" w:type="dxa"/>
          </w:tcPr>
          <w:p w:rsidR="00827634" w:rsidRPr="00E158AE" w:rsidP="00E10F57" w14:paraId="5A3F6638" w14:textId="77777777">
            <w:pPr>
              <w:pStyle w:val="SDSTableTextColonColumn"/>
              <w:rPr>
                <w:noProof w:val="0"/>
              </w:rPr>
            </w:pPr>
            <w:r w:rsidRPr="00E158AE">
              <w:rPr>
                <w:noProof w:val="0"/>
              </w:rPr>
              <w:t>:</w:t>
            </w:r>
          </w:p>
        </w:tc>
        <w:tc>
          <w:tcPr>
            <w:tcW w:w="6521" w:type="dxa"/>
          </w:tcPr>
          <w:p w:rsidR="00827634" w:rsidRPr="00E158AE" w:rsidP="009B0F88" w14:paraId="4D415C38" w14:textId="65154BFC">
            <w:pPr>
              <w:pStyle w:val="SDSTableTextNormal"/>
              <w:rPr>
                <w:noProof w:val="0"/>
              </w:rPr>
            </w:pPr>
            <w:r w:rsidRPr="00E158AE" w:rsidR="0024439F">
              <w:rPr>
                <w:noProof/>
              </w:rPr>
              <w:t>No</w:t>
            </w:r>
          </w:p>
        </w:tc>
      </w:tr>
      <w:tr w14:paraId="132FEE7F" w14:textId="77777777" w:rsidTr="00E85368">
        <w:tblPrEx>
          <w:tblW w:w="0" w:type="auto"/>
          <w:tblLayout w:type="fixed"/>
          <w:tblLook w:val="04A0"/>
        </w:tblPrEx>
        <w:tc>
          <w:tcPr>
            <w:tcW w:w="3686" w:type="dxa"/>
          </w:tcPr>
          <w:p w:rsidR="00827634" w:rsidRPr="00E158AE" w:rsidP="009B0F88" w14:paraId="24459561" w14:textId="29F35E94">
            <w:pPr>
              <w:pStyle w:val="SDSTableTextNormal"/>
              <w:rPr>
                <w:noProof w:val="0"/>
              </w:rPr>
            </w:pPr>
            <w:r w:rsidRPr="00E158AE" w:rsidR="0024439F">
              <w:rPr>
                <w:noProof/>
              </w:rPr>
              <w:t>Other information</w:t>
            </w:r>
          </w:p>
        </w:tc>
        <w:tc>
          <w:tcPr>
            <w:tcW w:w="284" w:type="dxa"/>
          </w:tcPr>
          <w:p w:rsidR="00827634" w:rsidRPr="00E158AE" w:rsidP="00E10F57" w14:paraId="1C807BEA" w14:textId="77777777">
            <w:pPr>
              <w:pStyle w:val="SDSTableTextColonColumn"/>
              <w:rPr>
                <w:noProof w:val="0"/>
              </w:rPr>
            </w:pPr>
            <w:r w:rsidRPr="00E158AE">
              <w:rPr>
                <w:noProof w:val="0"/>
              </w:rPr>
              <w:t>:</w:t>
            </w:r>
          </w:p>
        </w:tc>
        <w:tc>
          <w:tcPr>
            <w:tcW w:w="6521" w:type="dxa"/>
          </w:tcPr>
          <w:p w:rsidR="00827634" w:rsidRPr="00E158AE" w:rsidP="009B0F88" w14:paraId="081E730A" w14:textId="7162B94D">
            <w:pPr>
              <w:pStyle w:val="SDSTableTextNormal"/>
              <w:rPr>
                <w:noProof w:val="0"/>
              </w:rPr>
            </w:pPr>
            <w:r w:rsidRPr="00E158AE" w:rsidR="0024439F">
              <w:rPr>
                <w:noProof/>
              </w:rPr>
              <w:t>No supplementary information available</w:t>
            </w:r>
          </w:p>
        </w:tc>
      </w:tr>
    </w:tbl>
    <w:p w:rsidR="00827634" w:rsidRPr="00E158AE" w:rsidP="00E62D88" w14:paraId="2B1F3198" w14:textId="28384B43">
      <w:pPr>
        <w:pStyle w:val="SDSTextHeading2"/>
        <w:rPr>
          <w:noProof w:val="0"/>
          <w:lang w:val="en-GB"/>
        </w:rPr>
      </w:pPr>
      <w:r w:rsidRPr="00E158AE" w:rsidR="00DD1AEA">
        <w:rPr>
          <w:noProof w:val="0"/>
          <w:lang w:val="en-GB"/>
        </w:rPr>
        <w:t xml:space="preserve">14.6. </w:t>
      </w:r>
      <w:r w:rsidRPr="00E158AE" w:rsidR="0024439F">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57A44B10">
            <w:pPr>
              <w:pStyle w:val="SDSTableTextBold"/>
              <w:rPr>
                <w:noProof w:val="0"/>
              </w:rPr>
            </w:pPr>
            <w:r w:rsidRPr="00E158AE" w:rsidR="0024439F">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1AC61A10">
            <w:pPr>
              <w:pStyle w:val="SDSTableTextNormal"/>
              <w:rPr>
                <w:noProof w:val="0"/>
              </w:rPr>
            </w:pPr>
            <w:r w:rsidRPr="00E158AE" w:rsidR="0024439F">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2B518B4E">
            <w:pPr>
              <w:pStyle w:val="SDSTableTextBold"/>
              <w:rPr>
                <w:noProof w:val="0"/>
              </w:rPr>
            </w:pPr>
            <w:r w:rsidRPr="00E158AE" w:rsidR="0024439F">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23118D31">
            <w:pPr>
              <w:pStyle w:val="SDSTableTextNormal"/>
              <w:rPr>
                <w:noProof w:val="0"/>
              </w:rPr>
            </w:pPr>
            <w:r w:rsidRPr="00E158AE" w:rsidR="0024439F">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FC3E95F">
            <w:pPr>
              <w:pStyle w:val="SDSTableTextBold"/>
              <w:rPr>
                <w:noProof w:val="0"/>
              </w:rPr>
            </w:pPr>
            <w:r w:rsidRPr="00E158AE" w:rsidR="0024439F">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73A2B72">
            <w:pPr>
              <w:pStyle w:val="SDSTableTextNormal"/>
              <w:rPr>
                <w:noProof w:val="0"/>
              </w:rPr>
            </w:pPr>
            <w:r w:rsidRPr="00E158AE" w:rsidR="0024439F">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22AFF970">
            <w:pPr>
              <w:pStyle w:val="SDSTableTextBold"/>
              <w:rPr>
                <w:noProof w:val="0"/>
              </w:rPr>
            </w:pPr>
            <w:r w:rsidRPr="00E158AE" w:rsidR="0024439F">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6170B032">
            <w:pPr>
              <w:pStyle w:val="SDSTableTextNormal"/>
              <w:rPr>
                <w:noProof w:val="0"/>
              </w:rPr>
            </w:pPr>
            <w:r w:rsidRPr="00E158AE" w:rsidR="0024439F">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77777777">
            <w:pPr>
              <w:pStyle w:val="SDSTableTextBold"/>
              <w:rPr>
                <w:noProof w:val="0"/>
              </w:rPr>
            </w:pPr>
            <w:r w:rsidRPr="00E158AE">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77777777">
            <w:pPr>
              <w:pStyle w:val="SDSTableTextNormal"/>
              <w:rPr>
                <w:noProof w:val="0"/>
              </w:rPr>
            </w:pPr>
            <w:r w:rsidRPr="00E158AE">
              <w:rPr>
                <w:noProof/>
              </w:rPr>
              <w:t>Not applicable</w:t>
            </w:r>
          </w:p>
        </w:tc>
      </w:tr>
    </w:tbl>
    <w:p w:rsidR="00827634" w:rsidRPr="00E158AE" w:rsidP="00E62D88" w14:paraId="4DCA723F" w14:textId="24A51E89">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B115DB" w:rsidP="00E62D88" w14:paraId="43E69495" w14:textId="2880F800">
      <w:pPr>
        <w:pStyle w:val="SDSTextHeading1"/>
        <w:rPr>
          <w:noProof w:val="0"/>
          <w:lang w:val="fr-BE"/>
        </w:rPr>
      </w:pPr>
      <w:r w:rsidRPr="00B115DB" w:rsidR="0024439F">
        <w:rPr>
          <w:noProof/>
          <w:lang w:val="fr-BE"/>
        </w:rPr>
        <w:t>SECTION 15</w:t>
      </w:r>
      <w:r w:rsidRPr="00B115DB">
        <w:rPr>
          <w:noProof w:val="0"/>
          <w:lang w:val="fr-BE"/>
        </w:rPr>
        <w:t xml:space="preserve">: </w:t>
      </w:r>
      <w:r w:rsidRPr="00B115DB" w:rsidR="0024439F">
        <w:rPr>
          <w:noProof/>
          <w:lang w:val="fr-BE"/>
        </w:rPr>
        <w:t>Regulatory information</w:t>
      </w:r>
    </w:p>
    <w:p w:rsidR="00827634" w:rsidRPr="00B115DB" w:rsidP="00E62D88" w14:paraId="7FDEFAE1" w14:textId="42F5A074">
      <w:pPr>
        <w:pStyle w:val="SDSTextHeading2"/>
        <w:rPr>
          <w:noProof w:val="0"/>
          <w:lang w:val="fr-BE"/>
        </w:rPr>
      </w:pPr>
      <w:r w:rsidRPr="00B115DB" w:rsidR="00DD1AEA">
        <w:rPr>
          <w:noProof w:val="0"/>
          <w:lang w:val="fr-BE"/>
        </w:rPr>
        <w:t xml:space="preserve">15.1. </w:t>
      </w:r>
      <w:r w:rsidRPr="00B115DB" w:rsidR="00E03F34">
        <w:rPr>
          <w:noProof/>
          <w:lang w:val="fr-BE"/>
        </w:rPr>
        <w:t>Safety, health and environmental regulations/legislation specific for the substance or mixture</w:t>
      </w:r>
    </w:p>
    <w:p w:rsidR="00827634" w:rsidRPr="00E158AE" w:rsidP="00E62D88" w14:paraId="284B9961" w14:textId="266EA0CD">
      <w:pPr>
        <w:pStyle w:val="SDSTextHeading3"/>
        <w:rPr>
          <w:noProof w:val="0"/>
        </w:rPr>
      </w:pPr>
      <w:r w:rsidRPr="00E158AE" w:rsidR="00DD1AEA">
        <w:rPr>
          <w:noProof w:val="0"/>
        </w:rPr>
        <w:t xml:space="preserve">15.1.1. </w:t>
      </w:r>
      <w:r w:rsidRPr="00E158AE" w:rsidR="0024439F">
        <w:rPr>
          <w:noProof/>
        </w:rPr>
        <w:t>EU-Regulations</w:t>
      </w:r>
    </w:p>
    <w:tbl>
      <w:tblPr>
        <w:tblStyle w:val="SDSTableWithBordersWithHeaderRow"/>
        <w:tblW w:w="10490" w:type="dxa"/>
        <w:tblLayout w:type="fixed"/>
        <w:tblLook w:val="04A0"/>
      </w:tblPr>
      <w:tblGrid>
        <w:gridCol w:w="1985"/>
        <w:gridCol w:w="8505"/>
      </w:tblGrid>
      <w:tr w14:paraId="36BD28F8" w14:textId="77777777" w:rsidTr="006D2BFA">
        <w:tblPrEx>
          <w:tblW w:w="10490" w:type="dxa"/>
          <w:tblLayout w:type="fixed"/>
          <w:tblLook w:val="04A0"/>
        </w:tblPrEx>
        <w:trPr>
          <w:tblHeader/>
        </w:trPr>
        <w:tc>
          <w:tcPr>
            <w:tcW w:w="4998" w:type="pct"/>
            <w:gridSpan w:val="2"/>
          </w:tcPr>
          <w:p w:rsidR="00827634" w:rsidRPr="00E158AE" w:rsidP="008347A6" w14:paraId="1A75DD72" w14:textId="770EE39F">
            <w:pPr>
              <w:pStyle w:val="SDSTableTextHeading1"/>
              <w:rPr>
                <w:noProof w:val="0"/>
              </w:rPr>
            </w:pPr>
            <w:r w:rsidRPr="00E158AE">
              <w:rPr>
                <w:noProof/>
              </w:rPr>
              <w:t>EU restriction list (REACH Annex XVII)</w:t>
            </w:r>
          </w:p>
        </w:tc>
      </w:tr>
      <w:tr w14:paraId="4C6E1840" w14:textId="77777777" w:rsidTr="006D2BFA">
        <w:tblPrEx>
          <w:tblW w:w="10490" w:type="dxa"/>
          <w:tblLayout w:type="fixed"/>
          <w:tblLook w:val="04A0"/>
        </w:tblPrEx>
        <w:trPr>
          <w:tblHeader/>
        </w:trPr>
        <w:tc>
          <w:tcPr>
            <w:tcW w:w="946" w:type="pct"/>
          </w:tcPr>
          <w:p w:rsidR="002C2F4A" w:rsidRPr="00E158AE" w:rsidP="008347A6" w14:paraId="52241A98" w14:textId="4BE2144C">
            <w:pPr>
              <w:pStyle w:val="SDSTableTextHeading2"/>
              <w:rPr>
                <w:noProof w:val="0"/>
              </w:rPr>
            </w:pPr>
            <w:r w:rsidRPr="00E158AE">
              <w:rPr>
                <w:noProof/>
              </w:rPr>
              <w:t>Reference code</w:t>
            </w:r>
          </w:p>
        </w:tc>
        <w:tc>
          <w:tcPr>
            <w:tcW w:w="4054" w:type="pct"/>
          </w:tcPr>
          <w:p w:rsidR="002C2F4A" w:rsidRPr="00E158AE" w:rsidP="008347A6" w14:paraId="4E1D12FB" w14:textId="3B31857F">
            <w:pPr>
              <w:pStyle w:val="SDSTableTextHeading2"/>
              <w:rPr>
                <w:noProof w:val="0"/>
              </w:rPr>
            </w:pPr>
            <w:r w:rsidRPr="00E158AE">
              <w:rPr>
                <w:noProof/>
              </w:rPr>
              <w:t>Applicable on</w:t>
            </w:r>
          </w:p>
        </w:tc>
      </w:tr>
      <w:tr w14:paraId="04953382" w14:textId="77777777" w:rsidTr="006D2BFA">
        <w:tblPrEx>
          <w:tblW w:w="10490" w:type="dxa"/>
          <w:tblLayout w:type="fixed"/>
          <w:tblLook w:val="04A0"/>
        </w:tblPrEx>
        <w:tc>
          <w:tcPr>
            <w:tcW w:w="946" w:type="pct"/>
          </w:tcPr>
          <w:p w:rsidR="002C2F4A" w:rsidRPr="00E158AE" w:rsidP="002C2F4A" w14:paraId="11D981AC" w14:textId="0ED77EBF">
            <w:pPr>
              <w:pStyle w:val="SDSTableTextNormal"/>
              <w:rPr>
                <w:noProof w:val="0"/>
              </w:rPr>
            </w:pPr>
            <w:r w:rsidRPr="00E158AE" w:rsidR="000B37EA">
              <w:rPr>
                <w:noProof/>
              </w:rPr>
              <w:t>3(a)</w:t>
            </w:r>
          </w:p>
        </w:tc>
        <w:tc>
          <w:tcPr>
            <w:tcW w:w="4054" w:type="pct"/>
          </w:tcPr>
          <w:p w:rsidR="002C2F4A" w:rsidRPr="00E158AE" w:rsidP="002C2F4A" w14:paraId="60505336" w14:textId="651B359C">
            <w:pPr>
              <w:pStyle w:val="SDSTableTextNormal"/>
              <w:rPr>
                <w:noProof w:val="0"/>
              </w:rPr>
            </w:pPr>
            <w:r w:rsidRPr="00E158AE">
              <w:rPr>
                <w:noProof/>
              </w:rPr>
              <w:t>Grapefruit oil</w:t>
            </w:r>
          </w:p>
        </w:tc>
      </w:tr>
      <w:tr w14:paraId="04953382" w14:textId="77777777" w:rsidTr="006D2BFA">
        <w:tblPrEx>
          <w:tblW w:w="10490" w:type="dxa"/>
          <w:tblLayout w:type="fixed"/>
          <w:tblLook w:val="04A0"/>
        </w:tblPrEx>
        <w:tc>
          <w:tcPr>
            <w:tcW w:w="946" w:type="pct"/>
          </w:tcPr>
          <w:p w:rsidR="002C2F4A" w:rsidRPr="00E158AE" w:rsidP="002C2F4A" w14:textId="0ED77EBF">
            <w:pPr>
              <w:pStyle w:val="SDSTableTextNormal"/>
              <w:rPr>
                <w:noProof w:val="0"/>
              </w:rPr>
            </w:pPr>
            <w:r w:rsidRPr="00E158AE" w:rsidR="000B37EA">
              <w:rPr>
                <w:noProof/>
              </w:rPr>
              <w:t>3(b)</w:t>
            </w:r>
          </w:p>
        </w:tc>
        <w:tc>
          <w:tcPr>
            <w:tcW w:w="4054" w:type="pct"/>
          </w:tcPr>
          <w:p w:rsidR="002C2F4A" w:rsidRPr="00E158AE" w:rsidP="002C2F4A" w14:textId="651B359C">
            <w:pPr>
              <w:pStyle w:val="SDSTableTextNormal"/>
              <w:rPr>
                <w:noProof w:val="0"/>
              </w:rPr>
            </w:pPr>
            <w:r w:rsidRPr="00E158AE">
              <w:rPr>
                <w:noProof/>
              </w:rPr>
              <w:t>Grapefruit oil ; Benzyl benzoate</w:t>
            </w:r>
          </w:p>
        </w:tc>
      </w:tr>
      <w:tr w14:paraId="04953382" w14:textId="77777777" w:rsidTr="006D2BFA">
        <w:tblPrEx>
          <w:tblW w:w="10490" w:type="dxa"/>
          <w:tblLayout w:type="fixed"/>
          <w:tblLook w:val="04A0"/>
        </w:tblPrEx>
        <w:tc>
          <w:tcPr>
            <w:tcW w:w="946" w:type="pct"/>
          </w:tcPr>
          <w:p w:rsidR="002C2F4A" w:rsidRPr="00E158AE" w:rsidP="002C2F4A" w14:textId="0ED77EBF">
            <w:pPr>
              <w:pStyle w:val="SDSTableTextNormal"/>
              <w:rPr>
                <w:noProof w:val="0"/>
              </w:rPr>
            </w:pPr>
            <w:r w:rsidRPr="00E158AE" w:rsidR="000B37EA">
              <w:rPr>
                <w:noProof/>
              </w:rPr>
              <w:t>3(c)</w:t>
            </w:r>
          </w:p>
        </w:tc>
        <w:tc>
          <w:tcPr>
            <w:tcW w:w="4054" w:type="pct"/>
          </w:tcPr>
          <w:p w:rsidR="002C2F4A" w:rsidRPr="00E158AE" w:rsidP="002C2F4A" w14:textId="651B359C">
            <w:pPr>
              <w:pStyle w:val="SDSTableTextNormal"/>
              <w:rPr>
                <w:noProof w:val="0"/>
              </w:rPr>
            </w:pPr>
            <w:r w:rsidRPr="00E158AE">
              <w:rPr>
                <w:noProof/>
              </w:rPr>
              <w:t>Pink Sugar #EU36420F in DPG at 5% ; Grapefruit oil ; Benzyl benzoate ; Hexamethylindanopyran</w:t>
            </w:r>
          </w:p>
        </w:tc>
      </w:tr>
      <w:tr w14:paraId="04953382" w14:textId="77777777" w:rsidTr="006D2BFA">
        <w:tblPrEx>
          <w:tblW w:w="10490" w:type="dxa"/>
          <w:tblLayout w:type="fixed"/>
          <w:tblLook w:val="04A0"/>
        </w:tblPrEx>
        <w:tc>
          <w:tcPr>
            <w:tcW w:w="946" w:type="pct"/>
          </w:tcPr>
          <w:p w:rsidR="002C2F4A" w:rsidRPr="00E158AE" w:rsidP="002C2F4A" w14:textId="0ED77EBF">
            <w:pPr>
              <w:pStyle w:val="SDSTableTextNormal"/>
              <w:rPr>
                <w:noProof w:val="0"/>
              </w:rPr>
            </w:pPr>
            <w:r w:rsidRPr="00E158AE" w:rsidR="000B37EA">
              <w:rPr>
                <w:noProof/>
              </w:rPr>
              <w:t>40.</w:t>
            </w:r>
          </w:p>
        </w:tc>
        <w:tc>
          <w:tcPr>
            <w:tcW w:w="4054" w:type="pct"/>
          </w:tcPr>
          <w:p w:rsidR="002C2F4A" w:rsidRPr="00E158AE" w:rsidP="002C2F4A" w14:textId="651B359C">
            <w:pPr>
              <w:pStyle w:val="SDSTableTextNormal"/>
              <w:rPr>
                <w:noProof w:val="0"/>
              </w:rPr>
            </w:pPr>
            <w:r w:rsidRPr="00E158AE">
              <w:rPr>
                <w:noProof/>
              </w:rPr>
              <w:t>Grapefruit oil</w:t>
            </w:r>
          </w:p>
        </w:tc>
      </w:tr>
    </w:tbl>
    <w:p w:rsidR="00196465" w:rsidP="00196465" w14:paraId="7ADE2B08" w14:textId="77777777">
      <w:pPr>
        <w:pStyle w:val="SDSTextBlankLine"/>
      </w:pPr>
    </w:p>
    <w:p w:rsidR="00827634" w:rsidRPr="00E158AE" w:rsidP="009E5102" w14:paraId="74D9CD2A" w14:textId="3A211404">
      <w:pPr>
        <w:pStyle w:val="SDSTextNormal"/>
      </w:pPr>
      <w:r w:rsidRPr="00E158AE" w:rsidR="0024439F">
        <w:rPr>
          <w:noProof/>
        </w:rPr>
        <w:t>Contains no substance on the REACH candidate list</w:t>
      </w:r>
    </w:p>
    <w:p w:rsidR="00792875" w:rsidRPr="00E158AE" w:rsidP="00792875" w14:paraId="2231DABA" w14:textId="6CF8282F">
      <w:pPr>
        <w:pStyle w:val="SDSTextNormal"/>
      </w:pPr>
      <w:r w:rsidRPr="00E158AE" w:rsidR="0024439F">
        <w:rPr>
          <w:noProof/>
        </w:rPr>
        <w:t>Contains no REACH Annex XIV substances</w:t>
      </w:r>
    </w:p>
    <w:p w:rsidR="003967F2" w:rsidRPr="00E158AE" w:rsidP="003967F2" w14:paraId="484A42AD" w14:textId="77777777">
      <w:pPr>
        <w:pStyle w:val="SDSTextNormal"/>
      </w:pPr>
      <w:r>
        <w:rPr>
          <w:noProof/>
        </w:rPr>
        <w:t>Contains no substance subject to Regulation (EU) No 649/2012 of the European Parliament and of the Council of 4 July 2012 concerning the export and import of hazardous chemicals.</w:t>
      </w:r>
    </w:p>
    <w:p w:rsidR="003967F2" w:rsidP="003967F2" w14:paraId="0B0B043C" w14:textId="0D62FC7F">
      <w:pPr>
        <w:pStyle w:val="SDSTextNormal"/>
      </w:pPr>
      <w:r>
        <w:rPr>
          <w:noProof/>
        </w:rPr>
        <w:t>Contains no substance subject to Regulation (EU) No 2019/1021 of the European Parliament and of the Council of 20 June 2019 on persistent organic pollutants</w:t>
      </w:r>
    </w:p>
    <w:bookmarkStart w:id="6" w:name="_Hlk72916021"/>
    <w:p w:rsidR="00D043CC" w:rsidRPr="00E158AE" w:rsidP="003967F2" w14:paraId="5C44E538" w14:textId="62600060">
      <w:pPr>
        <w:pStyle w:val="SDSTextNormal"/>
      </w:pPr>
      <w:r>
        <w:rPr>
          <w:noProof/>
        </w:rPr>
        <w:t>Contains no substance subject to REGULATION (EU) No 1005/2009 OF THE EUROPEAN PARLIAMENT AND OF THE COUNCIL of 16 September 2009 on substances that deplete the ozone layer.</w:t>
      </w:r>
    </w:p>
    <w:bookmarkEnd w:id="6"/>
    <w:p w:rsidR="00662B57" w:rsidRPr="00E158AE" w:rsidP="000745A7" w14:paraId="0D6B2010" w14:textId="77777777">
      <w:pPr>
        <w:pStyle w:val="SDSTextNormal"/>
      </w:pPr>
      <w:r>
        <w:rPr>
          <w:noProof/>
        </w:rPr>
        <w:t>Contains no substance subject to Regulation (EU) 2019/1148 of the European Parliament and of the Council of 20 June 2019 on the marketing and use of explosives precursors.</w:t>
      </w:r>
    </w:p>
    <w:p w:rsidR="005F6C6E" w:rsidP="005F6C6E" w14:paraId="62C3C1A9" w14:textId="63F76BF8">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827634" w:rsidRPr="00E158AE" w:rsidP="002F0063" w14:paraId="4EF68092" w14:textId="49052284">
      <w:pPr>
        <w:pStyle w:val="SDSTextHeading3"/>
        <w:rPr>
          <w:noProof w:val="0"/>
        </w:rPr>
      </w:pPr>
      <w:r w:rsidRPr="00E158AE" w:rsidR="00DD1AEA">
        <w:rPr>
          <w:noProof w:val="0"/>
        </w:rPr>
        <w:t xml:space="preserve">15.1.2. </w:t>
      </w:r>
      <w:r w:rsidRPr="00E158AE" w:rsidR="0024439F">
        <w:rPr>
          <w:noProof/>
        </w:rPr>
        <w:t>National regulations</w:t>
      </w:r>
    </w:p>
    <w:tbl>
      <w:tblPr>
        <w:tblStyle w:val="SDSTableWithoutBorders"/>
        <w:tblW w:w="10491" w:type="dxa"/>
        <w:tblLayout w:type="fixed"/>
        <w:tblLook w:val="04A0"/>
      </w:tblPr>
      <w:tblGrid>
        <w:gridCol w:w="3686"/>
        <w:gridCol w:w="284"/>
        <w:gridCol w:w="6521"/>
      </w:tblGrid>
      <w:tr w14:paraId="7CD7BC8F" w14:textId="77777777" w:rsidTr="00A00549">
        <w:tblPrEx>
          <w:tblW w:w="10491" w:type="dxa"/>
          <w:tblLayout w:type="fixed"/>
          <w:tblLook w:val="04A0"/>
        </w:tblPrEx>
        <w:tc>
          <w:tcPr>
            <w:tcW w:w="10491" w:type="dxa"/>
            <w:gridSpan w:val="3"/>
          </w:tcPr>
          <w:p w:rsidR="00827634" w:rsidRPr="00E158AE" w:rsidP="00126363" w14:paraId="16F98108" w14:textId="5D2F6F9D">
            <w:pPr>
              <w:pStyle w:val="SDSTableTextBold"/>
              <w:rPr>
                <w:noProof w:val="0"/>
              </w:rPr>
            </w:pPr>
            <w:r w:rsidRPr="00E158AE" w:rsidR="0024439F">
              <w:rPr>
                <w:noProof/>
              </w:rPr>
              <w:t>Germany</w:t>
            </w:r>
          </w:p>
        </w:tc>
      </w:tr>
      <w:tr w14:paraId="4BFEE7B6" w14:textId="77777777" w:rsidTr="00A00549">
        <w:tblPrEx>
          <w:tblW w:w="10491" w:type="dxa"/>
          <w:tblLayout w:type="fixed"/>
          <w:tblLook w:val="04A0"/>
        </w:tblPrEx>
        <w:tc>
          <w:tcPr>
            <w:tcW w:w="3686" w:type="dxa"/>
          </w:tcPr>
          <w:p w:rsidR="005A7BF2" w:rsidRPr="00E158AE" w:rsidP="000152F5" w14:paraId="798B7763" w14:textId="77777777">
            <w:pPr>
              <w:pStyle w:val="SDSTableTextNormal"/>
              <w:rPr>
                <w:noProof w:val="0"/>
              </w:rPr>
            </w:pPr>
            <w:r w:rsidRPr="00E158AE">
              <w:rPr>
                <w:noProof/>
              </w:rPr>
              <w:t>Employment restrictions</w:t>
            </w:r>
          </w:p>
        </w:tc>
        <w:tc>
          <w:tcPr>
            <w:tcW w:w="284" w:type="dxa"/>
          </w:tcPr>
          <w:p w:rsidR="005A7BF2" w:rsidRPr="00E158AE" w:rsidP="00E10F57" w14:paraId="76701B5B" w14:textId="77777777">
            <w:pPr>
              <w:pStyle w:val="SDSTableTextColonColumn"/>
              <w:rPr>
                <w:noProof w:val="0"/>
              </w:rPr>
            </w:pPr>
            <w:r w:rsidRPr="00E158AE">
              <w:rPr>
                <w:noProof w:val="0"/>
              </w:rPr>
              <w:t>:</w:t>
            </w:r>
          </w:p>
        </w:tc>
        <w:tc>
          <w:tcPr>
            <w:tcW w:w="6521" w:type="dxa"/>
          </w:tcPr>
          <w:p w:rsidR="005A7BF2" w:rsidRPr="00BC48BA" w:rsidP="000152F5" w14:paraId="45D65EC8" w14:textId="77777777">
            <w:pPr>
              <w:pStyle w:val="SDSTableTextNormal"/>
              <w:rPr>
                <w:noProof w:val="0"/>
                <w:lang w:val="fr-BE"/>
              </w:rPr>
            </w:pPr>
            <w:r w:rsidRPr="00BC48BA">
              <w:rPr>
                <w:noProof/>
                <w:lang w:val="fr-BE"/>
              </w:rPr>
              <w:t>Observe restrictions according Act on the Protection of Working Mothers (MuSchG)</w:t>
            </w:r>
          </w:p>
          <w:p w:rsidR="005A7BF2" w:rsidRPr="00BC48BA" w:rsidP="000152F5">
            <w:pPr>
              <w:pStyle w:val="SDSTableTextNormal"/>
              <w:rPr>
                <w:noProof w:val="0"/>
                <w:lang w:val="fr-BE"/>
              </w:rPr>
            </w:pPr>
            <w:r w:rsidRPr="00BC48BA">
              <w:rPr>
                <w:noProof/>
                <w:lang w:val="fr-BE"/>
              </w:rPr>
              <w:t>Observe restrictions according Act on the Protection of Young People in Employment (JArbSchG)</w:t>
            </w:r>
          </w:p>
        </w:tc>
      </w:tr>
      <w:tr w14:paraId="641EA884" w14:textId="77777777" w:rsidTr="00A00549">
        <w:tblPrEx>
          <w:tblW w:w="10491" w:type="dxa"/>
          <w:tblLayout w:type="fixed"/>
          <w:tblLook w:val="04A0"/>
        </w:tblPrEx>
        <w:tc>
          <w:tcPr>
            <w:tcW w:w="3686" w:type="dxa"/>
          </w:tcPr>
          <w:p w:rsidR="00827634" w:rsidRPr="00E158AE" w:rsidP="009B0F88" w14:paraId="486CC057" w14:textId="6729A13D">
            <w:pPr>
              <w:pStyle w:val="SDSTableTextNormal"/>
              <w:rPr>
                <w:noProof w:val="0"/>
              </w:rPr>
            </w:pPr>
            <w:r w:rsidRPr="00E158AE" w:rsidR="001460D2">
              <w:rPr>
                <w:noProof/>
              </w:rPr>
              <w:t>Water hazard class (WGK)</w:t>
            </w:r>
          </w:p>
        </w:tc>
        <w:tc>
          <w:tcPr>
            <w:tcW w:w="284" w:type="dxa"/>
          </w:tcPr>
          <w:p w:rsidR="00827634" w:rsidRPr="00E158AE" w:rsidP="00E10F57" w14:paraId="0F1B9656" w14:textId="77777777">
            <w:pPr>
              <w:pStyle w:val="SDSTableTextColonColumn"/>
              <w:rPr>
                <w:noProof w:val="0"/>
              </w:rPr>
            </w:pPr>
            <w:r w:rsidRPr="00E158AE">
              <w:rPr>
                <w:noProof w:val="0"/>
              </w:rPr>
              <w:t>:</w:t>
            </w:r>
          </w:p>
        </w:tc>
        <w:tc>
          <w:tcPr>
            <w:tcW w:w="6521" w:type="dxa"/>
          </w:tcPr>
          <w:p w:rsidR="00827634" w:rsidRPr="00E158AE" w:rsidP="009B0F88" w14:paraId="306314B8" w14:textId="40395882">
            <w:pPr>
              <w:pStyle w:val="SDSTableTextNormal"/>
              <w:rPr>
                <w:noProof w:val="0"/>
              </w:rPr>
            </w:pPr>
            <w:r w:rsidRPr="00E158AE">
              <w:rPr>
                <w:noProof/>
              </w:rPr>
              <w:t>WGK 1, Slightly hazardous to water (Classification according to AwSV, Annex 1)</w:t>
            </w:r>
          </w:p>
        </w:tc>
      </w:tr>
      <w:tr w14:paraId="17627F5C" w14:textId="77777777" w:rsidTr="00A00549">
        <w:tblPrEx>
          <w:tblW w:w="10491" w:type="dxa"/>
          <w:tblLayout w:type="fixed"/>
          <w:tblLook w:val="04A0"/>
        </w:tblPrEx>
        <w:tc>
          <w:tcPr>
            <w:tcW w:w="3686" w:type="dxa"/>
          </w:tcPr>
          <w:p w:rsidR="00827634" w:rsidRPr="00E158AE" w:rsidP="009B0F88" w14:paraId="291D36FA" w14:textId="4792067F">
            <w:pPr>
              <w:pStyle w:val="SDSTableTextNormal"/>
              <w:rPr>
                <w:noProof w:val="0"/>
              </w:rPr>
            </w:pPr>
            <w:r w:rsidRPr="00E158AE" w:rsidR="0024439F">
              <w:rPr>
                <w:noProof/>
              </w:rPr>
              <w:t>Hazardous Incident Ordinance (12. BImSchV)</w:t>
            </w:r>
          </w:p>
        </w:tc>
        <w:tc>
          <w:tcPr>
            <w:tcW w:w="284" w:type="dxa"/>
          </w:tcPr>
          <w:p w:rsidR="00827634" w:rsidRPr="00E158AE" w:rsidP="00E10F57" w14:paraId="60D2DB7A" w14:textId="77777777">
            <w:pPr>
              <w:pStyle w:val="SDSTableTextColonColumn"/>
              <w:rPr>
                <w:noProof w:val="0"/>
              </w:rPr>
            </w:pPr>
            <w:r w:rsidRPr="00E158AE">
              <w:rPr>
                <w:noProof w:val="0"/>
              </w:rPr>
              <w:t>:</w:t>
            </w:r>
          </w:p>
        </w:tc>
        <w:tc>
          <w:tcPr>
            <w:tcW w:w="6521" w:type="dxa"/>
          </w:tcPr>
          <w:p w:rsidR="00827634" w:rsidRPr="00E158AE" w:rsidP="009B0F88" w14:paraId="21821B6A" w14:textId="6768285B">
            <w:pPr>
              <w:pStyle w:val="SDSTableTextNormal"/>
              <w:rPr>
                <w:noProof w:val="0"/>
              </w:rPr>
            </w:pPr>
            <w:r w:rsidRPr="00E158AE">
              <w:rPr>
                <w:noProof/>
              </w:rPr>
              <w:t>Is not subject of the Hazardous Incident Ordinance (12. BImSchV)</w:t>
            </w:r>
          </w:p>
        </w:tc>
      </w:tr>
      <w:tr w14:paraId="34F31191" w14:textId="77777777" w:rsidTr="00A00549">
        <w:tblPrEx>
          <w:tblW w:w="10491" w:type="dxa"/>
          <w:tblLayout w:type="fixed"/>
          <w:tblLook w:val="04A0"/>
        </w:tblPrEx>
        <w:tc>
          <w:tcPr>
            <w:tcW w:w="10491" w:type="dxa"/>
            <w:gridSpan w:val="3"/>
          </w:tcPr>
          <w:p w:rsidR="00A11B76" w:rsidRPr="00E158AE" w:rsidP="00126363" w14:paraId="270CE67D" w14:textId="6D97F84C">
            <w:pPr>
              <w:pStyle w:val="SDSTableTextBold"/>
              <w:rPr>
                <w:noProof w:val="0"/>
              </w:rPr>
            </w:pPr>
            <w:r w:rsidRPr="00E158AE">
              <w:rPr>
                <w:noProof/>
              </w:rPr>
              <w:t>Netherlands</w:t>
            </w:r>
          </w:p>
        </w:tc>
      </w:tr>
      <w:tr w14:paraId="2841EB5D" w14:textId="77777777" w:rsidTr="00A00549">
        <w:tblPrEx>
          <w:tblW w:w="10491" w:type="dxa"/>
          <w:tblLayout w:type="fixed"/>
          <w:tblLook w:val="04A0"/>
        </w:tblPrEx>
        <w:tc>
          <w:tcPr>
            <w:tcW w:w="3686" w:type="dxa"/>
          </w:tcPr>
          <w:p w:rsidR="00A11B76" w:rsidRPr="00E158AE" w:rsidP="00A11B76" w14:paraId="51142A57" w14:textId="076A6E06">
            <w:pPr>
              <w:pStyle w:val="SDSTableTextNormal"/>
              <w:rPr>
                <w:noProof w:val="0"/>
              </w:rPr>
            </w:pPr>
            <w:r w:rsidRPr="00E158AE">
              <w:rPr>
                <w:noProof/>
              </w:rPr>
              <w:t>SZW-lijst van kankerverwekkende stoffen</w:t>
            </w:r>
          </w:p>
        </w:tc>
        <w:tc>
          <w:tcPr>
            <w:tcW w:w="284" w:type="dxa"/>
          </w:tcPr>
          <w:p w:rsidR="00A11B76" w:rsidRPr="00E158AE" w:rsidP="00E10F57" w14:paraId="0DA91FFA" w14:textId="77777777">
            <w:pPr>
              <w:pStyle w:val="SDSTableTextColonColumn"/>
              <w:rPr>
                <w:noProof w:val="0"/>
              </w:rPr>
            </w:pPr>
            <w:r w:rsidRPr="00E158AE">
              <w:rPr>
                <w:noProof w:val="0"/>
              </w:rPr>
              <w:t>:</w:t>
            </w:r>
          </w:p>
        </w:tc>
        <w:tc>
          <w:tcPr>
            <w:tcW w:w="6521" w:type="dxa"/>
          </w:tcPr>
          <w:p w:rsidR="00A11B76" w:rsidRPr="00E158AE" w:rsidP="00A11B76" w14:paraId="2C3C8187" w14:textId="77375B18">
            <w:pPr>
              <w:pStyle w:val="SDSTableTextNormal"/>
              <w:rPr>
                <w:noProof w:val="0"/>
              </w:rPr>
            </w:pPr>
            <w:r w:rsidRPr="00E158AE">
              <w:rPr>
                <w:noProof/>
              </w:rPr>
              <w:t>Grapefruit oil is listed</w:t>
            </w:r>
          </w:p>
        </w:tc>
      </w:tr>
      <w:tr w14:paraId="2313851B" w14:textId="77777777" w:rsidTr="00A00549">
        <w:tblPrEx>
          <w:tblW w:w="10491" w:type="dxa"/>
          <w:tblLayout w:type="fixed"/>
          <w:tblLook w:val="04A0"/>
        </w:tblPrEx>
        <w:tc>
          <w:tcPr>
            <w:tcW w:w="3686" w:type="dxa"/>
          </w:tcPr>
          <w:p w:rsidR="00A11B76" w:rsidRPr="00E158AE" w:rsidP="00A11B76" w14:paraId="03EF2807" w14:textId="135EEE73">
            <w:pPr>
              <w:pStyle w:val="SDSTableTextNormal"/>
              <w:rPr>
                <w:noProof w:val="0"/>
              </w:rPr>
            </w:pPr>
            <w:r w:rsidRPr="00E158AE">
              <w:rPr>
                <w:noProof/>
              </w:rPr>
              <w:t>SZW-lijst van mutagene stoffen</w:t>
            </w:r>
          </w:p>
        </w:tc>
        <w:tc>
          <w:tcPr>
            <w:tcW w:w="284" w:type="dxa"/>
          </w:tcPr>
          <w:p w:rsidR="00A11B76" w:rsidRPr="00E158AE" w:rsidP="00E10F57" w14:paraId="08DF54D6" w14:textId="77777777">
            <w:pPr>
              <w:pStyle w:val="SDSTableTextColonColumn"/>
              <w:rPr>
                <w:noProof w:val="0"/>
              </w:rPr>
            </w:pPr>
            <w:r w:rsidRPr="00E158AE">
              <w:rPr>
                <w:noProof w:val="0"/>
              </w:rPr>
              <w:t>:</w:t>
            </w:r>
          </w:p>
        </w:tc>
        <w:tc>
          <w:tcPr>
            <w:tcW w:w="6521" w:type="dxa"/>
          </w:tcPr>
          <w:p w:rsidR="00A11B76" w:rsidRPr="00E158AE" w:rsidP="00A11B76" w14:paraId="7AC6435F" w14:textId="120D17E8">
            <w:pPr>
              <w:pStyle w:val="SDSTableTextNormal"/>
              <w:rPr>
                <w:noProof w:val="0"/>
              </w:rPr>
            </w:pPr>
            <w:r w:rsidRPr="00E158AE">
              <w:rPr>
                <w:noProof/>
              </w:rPr>
              <w:t>Grapefruit oil is listed</w:t>
            </w:r>
          </w:p>
        </w:tc>
      </w:tr>
      <w:tr w14:paraId="119A7B26" w14:textId="77777777" w:rsidTr="00A00549">
        <w:tblPrEx>
          <w:tblW w:w="10491" w:type="dxa"/>
          <w:tblLayout w:type="fixed"/>
          <w:tblLook w:val="04A0"/>
        </w:tblPrEx>
        <w:tc>
          <w:tcPr>
            <w:tcW w:w="3686" w:type="dxa"/>
          </w:tcPr>
          <w:p w:rsidR="00A11B76" w:rsidRPr="00E158AE" w:rsidP="00A11B76" w14:paraId="3EE61E5F" w14:textId="0B77FA29">
            <w:pPr>
              <w:pStyle w:val="SDSTableTextNormal"/>
              <w:rPr>
                <w:noProof w:val="0"/>
              </w:rPr>
            </w:pPr>
            <w:r w:rsidRPr="00E158AE">
              <w:rPr>
                <w:noProof/>
              </w:rPr>
              <w:t>SZW-lijst van reprotoxische stoffen – Borstvoeding</w:t>
            </w:r>
          </w:p>
        </w:tc>
        <w:tc>
          <w:tcPr>
            <w:tcW w:w="284" w:type="dxa"/>
          </w:tcPr>
          <w:p w:rsidR="00A11B76" w:rsidRPr="00E158AE" w:rsidP="00E10F57" w14:paraId="1D27F9E1" w14:textId="77777777">
            <w:pPr>
              <w:pStyle w:val="SDSTableTextColonColumn"/>
              <w:rPr>
                <w:noProof w:val="0"/>
              </w:rPr>
            </w:pPr>
            <w:r w:rsidRPr="00E158AE">
              <w:rPr>
                <w:noProof w:val="0"/>
              </w:rPr>
              <w:t>:</w:t>
            </w:r>
          </w:p>
        </w:tc>
        <w:tc>
          <w:tcPr>
            <w:tcW w:w="6521" w:type="dxa"/>
          </w:tcPr>
          <w:p w:rsidR="00A11B76" w:rsidRPr="00E158AE" w:rsidP="00A11B76" w14:paraId="21A9FEA3" w14:textId="288D642F">
            <w:pPr>
              <w:pStyle w:val="SDSTableTextNormal"/>
              <w:rPr>
                <w:noProof w:val="0"/>
              </w:rPr>
            </w:pPr>
            <w:r w:rsidRPr="00E158AE">
              <w:rPr>
                <w:noProof/>
              </w:rPr>
              <w:t>None of the components are listed</w:t>
            </w:r>
          </w:p>
        </w:tc>
      </w:tr>
      <w:tr w14:paraId="76DEC7AD" w14:textId="77777777" w:rsidTr="00A00549">
        <w:tblPrEx>
          <w:tblW w:w="10491" w:type="dxa"/>
          <w:tblLayout w:type="fixed"/>
          <w:tblLook w:val="04A0"/>
        </w:tblPrEx>
        <w:tc>
          <w:tcPr>
            <w:tcW w:w="3686" w:type="dxa"/>
          </w:tcPr>
          <w:p w:rsidR="00A11B76" w:rsidRPr="00E158AE" w:rsidP="00A11B76" w14:paraId="6E7322AA" w14:textId="52889022">
            <w:pPr>
              <w:pStyle w:val="SDSTableTextNormal"/>
              <w:rPr>
                <w:noProof w:val="0"/>
              </w:rPr>
            </w:pPr>
            <w:r w:rsidRPr="00E158AE">
              <w:rPr>
                <w:noProof/>
              </w:rPr>
              <w:t>SZW-lijst van reprotoxische stoffen – Vruchtbaarheid</w:t>
            </w:r>
          </w:p>
        </w:tc>
        <w:tc>
          <w:tcPr>
            <w:tcW w:w="284" w:type="dxa"/>
          </w:tcPr>
          <w:p w:rsidR="00A11B76" w:rsidRPr="00E158AE" w:rsidP="00E10F57" w14:paraId="5205C6FF" w14:textId="77777777">
            <w:pPr>
              <w:pStyle w:val="SDSTableTextColonColumn"/>
              <w:rPr>
                <w:noProof w:val="0"/>
              </w:rPr>
            </w:pPr>
            <w:r w:rsidRPr="00E158AE">
              <w:rPr>
                <w:noProof w:val="0"/>
              </w:rPr>
              <w:t>:</w:t>
            </w:r>
          </w:p>
        </w:tc>
        <w:tc>
          <w:tcPr>
            <w:tcW w:w="6521" w:type="dxa"/>
          </w:tcPr>
          <w:p w:rsidR="00A11B76" w:rsidRPr="00E158AE" w:rsidP="00A11B76" w14:paraId="42B00C90" w14:textId="6D2A8D0B">
            <w:pPr>
              <w:pStyle w:val="SDSTableTextNormal"/>
              <w:rPr>
                <w:noProof w:val="0"/>
              </w:rPr>
            </w:pPr>
            <w:r w:rsidRPr="00E158AE">
              <w:rPr>
                <w:noProof/>
              </w:rPr>
              <w:t>None of the components are listed</w:t>
            </w:r>
          </w:p>
        </w:tc>
      </w:tr>
      <w:tr w14:paraId="6377B040" w14:textId="77777777" w:rsidTr="00A00549">
        <w:tblPrEx>
          <w:tblW w:w="10491" w:type="dxa"/>
          <w:tblLayout w:type="fixed"/>
          <w:tblLook w:val="04A0"/>
        </w:tblPrEx>
        <w:tc>
          <w:tcPr>
            <w:tcW w:w="3686" w:type="dxa"/>
          </w:tcPr>
          <w:p w:rsidR="00A11B76" w:rsidRPr="00E158AE" w:rsidP="00A11B76" w14:paraId="5B9F301B" w14:textId="4887434B">
            <w:pPr>
              <w:pStyle w:val="SDSTableTextNormal"/>
              <w:rPr>
                <w:noProof w:val="0"/>
              </w:rPr>
            </w:pPr>
            <w:r w:rsidRPr="00E158AE">
              <w:rPr>
                <w:noProof/>
              </w:rPr>
              <w:t>SZW-lijst van reprotoxische stoffen – Ontwikkeling</w:t>
            </w:r>
          </w:p>
        </w:tc>
        <w:tc>
          <w:tcPr>
            <w:tcW w:w="284" w:type="dxa"/>
          </w:tcPr>
          <w:p w:rsidR="00A11B76" w:rsidRPr="00E158AE" w:rsidP="00E10F57" w14:paraId="05056A2F" w14:textId="77777777">
            <w:pPr>
              <w:pStyle w:val="SDSTableTextColonColumn"/>
              <w:rPr>
                <w:noProof w:val="0"/>
              </w:rPr>
            </w:pPr>
            <w:r w:rsidRPr="00E158AE">
              <w:rPr>
                <w:noProof w:val="0"/>
              </w:rPr>
              <w:t>:</w:t>
            </w:r>
          </w:p>
        </w:tc>
        <w:tc>
          <w:tcPr>
            <w:tcW w:w="6521" w:type="dxa"/>
          </w:tcPr>
          <w:p w:rsidR="00A11B76" w:rsidRPr="00E158AE" w:rsidP="00A11B76" w14:paraId="3BC72F8B" w14:textId="2AB222D7">
            <w:pPr>
              <w:pStyle w:val="SDSTableTextNormal"/>
              <w:rPr>
                <w:noProof w:val="0"/>
              </w:rPr>
            </w:pPr>
            <w:r w:rsidRPr="00E158AE">
              <w:rPr>
                <w:noProof/>
              </w:rPr>
              <w:t>None of the components are listed</w:t>
            </w:r>
          </w:p>
        </w:tc>
      </w:tr>
      <w:tr w14:paraId="0F0B8854" w14:textId="77777777" w:rsidTr="00A00549">
        <w:tblPrEx>
          <w:tblW w:w="10491" w:type="dxa"/>
          <w:tblLayout w:type="fixed"/>
          <w:tblLook w:val="04A0"/>
        </w:tblPrEx>
        <w:tc>
          <w:tcPr>
            <w:tcW w:w="10491" w:type="dxa"/>
            <w:gridSpan w:val="3"/>
          </w:tcPr>
          <w:p w:rsidR="00A11B76" w:rsidRPr="00E158AE" w:rsidP="00126363" w14:paraId="01B16F68" w14:textId="4D239E46">
            <w:pPr>
              <w:pStyle w:val="SDSTableTextBold"/>
              <w:rPr>
                <w:noProof w:val="0"/>
              </w:rPr>
            </w:pPr>
            <w:r w:rsidRPr="00E158AE">
              <w:rPr>
                <w:noProof/>
              </w:rPr>
              <w:t>Denmark</w:t>
            </w:r>
          </w:p>
        </w:tc>
      </w:tr>
      <w:tr w14:paraId="6BE5E3B8" w14:textId="77777777" w:rsidTr="00A00549">
        <w:tblPrEx>
          <w:tblW w:w="10491" w:type="dxa"/>
          <w:tblLayout w:type="fixed"/>
          <w:tblLook w:val="04A0"/>
        </w:tblPrEx>
        <w:tc>
          <w:tcPr>
            <w:tcW w:w="3686" w:type="dxa"/>
          </w:tcPr>
          <w:p w:rsidR="00A11B76" w:rsidRPr="00E158AE" w:rsidP="00A11B76" w14:paraId="6096B932" w14:textId="1931CFA8">
            <w:pPr>
              <w:pStyle w:val="SDSTableTextNormal"/>
              <w:rPr>
                <w:noProof w:val="0"/>
              </w:rPr>
            </w:pPr>
            <w:r w:rsidRPr="00E158AE">
              <w:rPr>
                <w:noProof/>
              </w:rPr>
              <w:t>Classification remarks</w:t>
            </w:r>
          </w:p>
        </w:tc>
        <w:tc>
          <w:tcPr>
            <w:tcW w:w="284" w:type="dxa"/>
          </w:tcPr>
          <w:p w:rsidR="00A11B76" w:rsidRPr="00E158AE" w:rsidP="00E10F57" w14:paraId="114B8FB4" w14:textId="77777777">
            <w:pPr>
              <w:pStyle w:val="SDSTableTextColonColumn"/>
              <w:rPr>
                <w:noProof w:val="0"/>
              </w:rPr>
            </w:pPr>
            <w:r w:rsidRPr="00E158AE">
              <w:rPr>
                <w:noProof w:val="0"/>
              </w:rPr>
              <w:t>:</w:t>
            </w:r>
          </w:p>
        </w:tc>
        <w:tc>
          <w:tcPr>
            <w:tcW w:w="6521" w:type="dxa"/>
          </w:tcPr>
          <w:p w:rsidR="00A11B76" w:rsidRPr="00E158AE" w:rsidP="00A11B76" w14:paraId="1AD4AC62" w14:textId="406317E7">
            <w:pPr>
              <w:pStyle w:val="SDSTableTextNormal"/>
              <w:rPr>
                <w:noProof w:val="0"/>
              </w:rPr>
            </w:pPr>
            <w:r w:rsidRPr="00E158AE">
              <w:rPr>
                <w:noProof/>
              </w:rPr>
              <w:t>Emergency management guidelines for the storage of flammable liquids must be followed</w:t>
            </w:r>
          </w:p>
        </w:tc>
      </w:tr>
      <w:tr w14:paraId="66AEDA5F" w14:textId="77777777" w:rsidTr="00A00549">
        <w:tblPrEx>
          <w:tblW w:w="10491" w:type="dxa"/>
          <w:tblLayout w:type="fixed"/>
          <w:tblLook w:val="04A0"/>
        </w:tblPrEx>
        <w:tc>
          <w:tcPr>
            <w:tcW w:w="3686" w:type="dxa"/>
          </w:tcPr>
          <w:p w:rsidR="00A11B76" w:rsidRPr="00E158AE" w:rsidP="00A11B76" w14:paraId="6D5E0BEB" w14:textId="0D9E9BEC">
            <w:pPr>
              <w:pStyle w:val="SDSTableTextNormal"/>
              <w:rPr>
                <w:noProof w:val="0"/>
              </w:rPr>
            </w:pPr>
            <w:r w:rsidRPr="00E158AE">
              <w:rPr>
                <w:noProof/>
              </w:rPr>
              <w:t>Danish National Regulations</w:t>
            </w:r>
          </w:p>
        </w:tc>
        <w:tc>
          <w:tcPr>
            <w:tcW w:w="284" w:type="dxa"/>
          </w:tcPr>
          <w:p w:rsidR="00A11B76" w:rsidRPr="00E158AE" w:rsidP="00E10F57" w14:paraId="4BFC1CCC" w14:textId="77777777">
            <w:pPr>
              <w:pStyle w:val="SDSTableTextColonColumn"/>
              <w:rPr>
                <w:noProof w:val="0"/>
              </w:rPr>
            </w:pPr>
            <w:r w:rsidRPr="00E158AE">
              <w:rPr>
                <w:noProof w:val="0"/>
              </w:rPr>
              <w:t>:</w:t>
            </w:r>
          </w:p>
        </w:tc>
        <w:tc>
          <w:tcPr>
            <w:tcW w:w="6521" w:type="dxa"/>
          </w:tcPr>
          <w:p w:rsidR="00A11B76" w:rsidRPr="00E158AE" w:rsidP="00A11B76" w14:paraId="1B3782C7" w14:textId="40C5B45C">
            <w:pPr>
              <w:pStyle w:val="SDSTableTextNormal"/>
              <w:rPr>
                <w:noProof w:val="0"/>
              </w:rPr>
            </w:pPr>
            <w:r w:rsidRPr="00E158AE">
              <w:rPr>
                <w:noProof/>
              </w:rPr>
              <w:t>Pregnant/breastfeeding women working with the product must not be in direct contact with the product</w:t>
            </w:r>
          </w:p>
        </w:tc>
      </w:tr>
      <w:tr w14:paraId="416426C9" w14:textId="77777777" w:rsidTr="00A00549">
        <w:tblPrEx>
          <w:tblW w:w="10491" w:type="dxa"/>
          <w:tblLayout w:type="fixed"/>
          <w:tblLook w:val="04A0"/>
        </w:tblPrEx>
        <w:tc>
          <w:tcPr>
            <w:tcW w:w="10491" w:type="dxa"/>
            <w:gridSpan w:val="3"/>
          </w:tcPr>
          <w:p w:rsidR="00A11B76" w:rsidRPr="00E158AE" w:rsidP="00126363" w14:paraId="1B8B12FD" w14:textId="7FF38976">
            <w:pPr>
              <w:pStyle w:val="SDSTableTextBold"/>
              <w:rPr>
                <w:noProof w:val="0"/>
              </w:rPr>
            </w:pPr>
            <w:r w:rsidRPr="00E158AE">
              <w:rPr>
                <w:noProof/>
              </w:rPr>
              <w:t>Switzerland</w:t>
            </w:r>
          </w:p>
        </w:tc>
      </w:tr>
      <w:tr w14:paraId="50C61EA4" w14:textId="77777777" w:rsidTr="00A00549">
        <w:tblPrEx>
          <w:tblW w:w="10491" w:type="dxa"/>
          <w:tblLayout w:type="fixed"/>
          <w:tblLook w:val="04A0"/>
        </w:tblPrEx>
        <w:tc>
          <w:tcPr>
            <w:tcW w:w="3686" w:type="dxa"/>
          </w:tcPr>
          <w:p w:rsidR="00A11B76" w:rsidRPr="00E158AE" w:rsidP="00A11B76" w14:paraId="6BD3CD9E" w14:textId="0404A4ED">
            <w:pPr>
              <w:pStyle w:val="SDSTableTextNormal"/>
              <w:rPr>
                <w:noProof w:val="0"/>
              </w:rPr>
            </w:pPr>
            <w:r w:rsidRPr="00E158AE">
              <w:rPr>
                <w:noProof/>
              </w:rPr>
              <w:t>Storage class (LK)</w:t>
            </w:r>
          </w:p>
        </w:tc>
        <w:tc>
          <w:tcPr>
            <w:tcW w:w="284" w:type="dxa"/>
          </w:tcPr>
          <w:p w:rsidR="00A11B76" w:rsidRPr="00E158AE" w:rsidP="00E10F57" w14:paraId="37840509" w14:textId="63067EBE">
            <w:pPr>
              <w:pStyle w:val="SDSTableTextColonColumn"/>
              <w:rPr>
                <w:noProof w:val="0"/>
              </w:rPr>
            </w:pPr>
            <w:r w:rsidRPr="00E158AE">
              <w:rPr>
                <w:noProof w:val="0"/>
              </w:rPr>
              <w:t>:</w:t>
            </w:r>
          </w:p>
        </w:tc>
        <w:tc>
          <w:tcPr>
            <w:tcW w:w="6521" w:type="dxa"/>
          </w:tcPr>
          <w:p w:rsidR="00A11B76" w:rsidRPr="00E158AE" w:rsidP="00A11B76" w14:paraId="5EC1EDA1" w14:textId="427C418F">
            <w:pPr>
              <w:pStyle w:val="SDSTableTextNormal"/>
              <w:rPr>
                <w:noProof w:val="0"/>
              </w:rPr>
            </w:pPr>
            <w:r w:rsidRPr="00E158AE">
              <w:rPr>
                <w:noProof/>
              </w:rPr>
              <w:t>LK 10/12 - Liquids</w:t>
            </w:r>
          </w:p>
        </w:tc>
      </w:tr>
    </w:tbl>
    <w:p w:rsidR="00827634" w:rsidRPr="00E158AE" w:rsidP="00E62D88" w14:paraId="1564B0E9" w14:textId="1C6DDBDA">
      <w:pPr>
        <w:pStyle w:val="SDSTextHeading2"/>
        <w:rPr>
          <w:noProof w:val="0"/>
          <w:lang w:val="en-GB"/>
        </w:rPr>
      </w:pPr>
      <w:r w:rsidRPr="00E158AE" w:rsidR="00DD1AEA">
        <w:rPr>
          <w:noProof w:val="0"/>
          <w:lang w:val="en-GB"/>
        </w:rPr>
        <w:t xml:space="preserve">15.2. </w:t>
      </w:r>
      <w:r w:rsidRPr="00E158AE" w:rsidR="0024439F">
        <w:rPr>
          <w:noProof/>
          <w:lang w:val="en-GB"/>
        </w:rPr>
        <w:t>Chemical safety assessment</w:t>
      </w:r>
    </w:p>
    <w:p w:rsidR="00827634" w:rsidRPr="00E158AE" w:rsidP="009E5102" w14:paraId="7DBC1958" w14:textId="27454C75">
      <w:pPr>
        <w:pStyle w:val="SDSTextNormal"/>
      </w:pPr>
      <w:r w:rsidRPr="00E158AE" w:rsidR="0024439F">
        <w:rPr>
          <w:noProof/>
        </w:rPr>
        <w:t>No chemical safety assessment has been carried out</w:t>
      </w:r>
    </w:p>
    <w:p w:rsidR="00827634" w:rsidRPr="00B115DB" w:rsidP="00E62D88" w14:paraId="5E6E23FA" w14:textId="3C0B46AA">
      <w:pPr>
        <w:pStyle w:val="SDSTextHeading1"/>
        <w:rPr>
          <w:noProof w:val="0"/>
          <w:lang w:val="fr-BE"/>
        </w:rPr>
      </w:pPr>
      <w:r w:rsidRPr="00B115DB" w:rsidR="0024439F">
        <w:rPr>
          <w:noProof/>
          <w:lang w:val="fr-BE"/>
        </w:rPr>
        <w:t>SECTION 16</w:t>
      </w:r>
      <w:r w:rsidRPr="00B115DB">
        <w:rPr>
          <w:noProof w:val="0"/>
          <w:lang w:val="fr-BE"/>
        </w:rPr>
        <w:t xml:space="preserve">: </w:t>
      </w:r>
      <w:r w:rsidRPr="00B115DB" w:rsidR="0024439F">
        <w:rPr>
          <w:noProof/>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Pr>
          <w:p w:rsidR="00827634" w:rsidRPr="00E158AE" w:rsidP="00F47054" w14:paraId="12EEE2C8" w14:textId="39B380F6">
            <w:pPr>
              <w:pStyle w:val="SDSTableTextHeading1"/>
              <w:rPr>
                <w:noProof w:val="0"/>
              </w:rPr>
            </w:pPr>
            <w:r w:rsidRPr="00E158AE" w:rsidR="0024439F">
              <w:rPr>
                <w:noProof/>
              </w:rPr>
              <w:t>Abbreviations and acronyms</w:t>
            </w:r>
            <w:r w:rsidRPr="00E158AE">
              <w:rPr>
                <w:noProof w:val="0"/>
              </w:rPr>
              <w:t>:</w:t>
            </w:r>
          </w:p>
        </w:tc>
      </w:tr>
      <w:tr w14:paraId="33426D40" w14:textId="77777777" w:rsidTr="00AD50C9">
        <w:tblPrEx>
          <w:tblW w:w="10490" w:type="dxa"/>
          <w:tblLayout w:type="fixed"/>
          <w:tblLook w:val="04A0"/>
        </w:tblPrEx>
        <w:tc>
          <w:tcPr>
            <w:tcW w:w="1984" w:type="dxa"/>
          </w:tcPr>
          <w:p w:rsidR="00827634" w:rsidRPr="00E158AE" w:rsidP="009B0F88" w14:paraId="27B1D5F5" w14:textId="5E87AB7D">
            <w:pPr>
              <w:pStyle w:val="SDSTableTextNormal"/>
              <w:rPr>
                <w:noProof w:val="0"/>
              </w:rPr>
            </w:pPr>
            <w:r w:rsidRPr="00E158AE" w:rsidR="0024439F">
              <w:rPr>
                <w:noProof/>
              </w:rPr>
              <w:t>ADN</w:t>
            </w:r>
          </w:p>
        </w:tc>
        <w:tc>
          <w:tcPr>
            <w:tcW w:w="8504" w:type="dxa"/>
          </w:tcPr>
          <w:p w:rsidR="00827634" w:rsidRPr="00E158AE" w:rsidP="009B0F88" w14:paraId="6C69D5F8" w14:textId="05BE64FF">
            <w:pPr>
              <w:pStyle w:val="SDSTableTextNormal"/>
              <w:rPr>
                <w:noProof w:val="0"/>
              </w:rPr>
            </w:pPr>
            <w:r w:rsidRPr="00E158AE">
              <w:rPr>
                <w:noProof/>
              </w:rPr>
              <w:t>European Agreement concerning the International Carriage of Dangerous Goods by Inland Waterways</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ADR</w:t>
            </w:r>
          </w:p>
        </w:tc>
        <w:tc>
          <w:tcPr>
            <w:tcW w:w="8504" w:type="dxa"/>
          </w:tcPr>
          <w:p w:rsidR="00827634" w:rsidRPr="00E158AE" w:rsidP="009B0F88" w14:textId="05BE64FF">
            <w:pPr>
              <w:pStyle w:val="SDSTableTextNormal"/>
              <w:rPr>
                <w:noProof w:val="0"/>
              </w:rPr>
            </w:pPr>
            <w:r w:rsidRPr="00E158AE">
              <w:rPr>
                <w:noProof/>
              </w:rPr>
              <w:t>European Agreement concerning the International Carriage of Dangerous Goods by Road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ATE</w:t>
            </w:r>
          </w:p>
        </w:tc>
        <w:tc>
          <w:tcPr>
            <w:tcW w:w="8504" w:type="dxa"/>
          </w:tcPr>
          <w:p w:rsidR="00827634" w:rsidRPr="00E158AE" w:rsidP="009B0F88" w14:textId="05BE64FF">
            <w:pPr>
              <w:pStyle w:val="SDSTableTextNormal"/>
              <w:rPr>
                <w:noProof w:val="0"/>
              </w:rPr>
            </w:pPr>
            <w:r w:rsidRPr="00E158AE" w:rsidR="0024439F">
              <w:rPr>
                <w:noProof/>
              </w:rPr>
              <w:t>Acute Toxicity Estimate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BCF</w:t>
            </w:r>
          </w:p>
        </w:tc>
        <w:tc>
          <w:tcPr>
            <w:tcW w:w="8504" w:type="dxa"/>
          </w:tcPr>
          <w:p w:rsidR="00827634" w:rsidRPr="00E158AE" w:rsidP="009B0F88" w14:textId="05BE64FF">
            <w:pPr>
              <w:pStyle w:val="SDSTableTextNormal"/>
              <w:rPr>
                <w:noProof w:val="0"/>
              </w:rPr>
            </w:pPr>
            <w:r w:rsidRPr="00E158AE" w:rsidR="0024439F">
              <w:rPr>
                <w:noProof/>
              </w:rPr>
              <w:t>Bioconcentration factor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BLV</w:t>
            </w:r>
          </w:p>
        </w:tc>
        <w:tc>
          <w:tcPr>
            <w:tcW w:w="8504" w:type="dxa"/>
          </w:tcPr>
          <w:p w:rsidR="00827634" w:rsidRPr="00E158AE" w:rsidP="009B0F88" w14:textId="05BE64FF">
            <w:pPr>
              <w:pStyle w:val="SDSTableTextNormal"/>
              <w:rPr>
                <w:noProof w:val="0"/>
              </w:rPr>
            </w:pPr>
            <w:r w:rsidRPr="00E158AE" w:rsidR="0024439F">
              <w:rPr>
                <w:noProof/>
              </w:rPr>
              <w:t>Biological limit value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BOD</w:t>
            </w:r>
          </w:p>
        </w:tc>
        <w:tc>
          <w:tcPr>
            <w:tcW w:w="8504" w:type="dxa"/>
          </w:tcPr>
          <w:p w:rsidR="00827634" w:rsidRPr="00E158AE" w:rsidP="009B0F88" w14:textId="05BE64FF">
            <w:pPr>
              <w:pStyle w:val="SDSTableTextNormal"/>
              <w:rPr>
                <w:noProof w:val="0"/>
              </w:rPr>
            </w:pPr>
            <w:r w:rsidRPr="00E158AE">
              <w:rPr>
                <w:noProof/>
              </w:rPr>
              <w:t>Biochemical oxygen demand (BOD)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COD</w:t>
            </w:r>
          </w:p>
        </w:tc>
        <w:tc>
          <w:tcPr>
            <w:tcW w:w="8504" w:type="dxa"/>
          </w:tcPr>
          <w:p w:rsidR="00827634" w:rsidRPr="00E158AE" w:rsidP="009B0F88" w14:textId="05BE64FF">
            <w:pPr>
              <w:pStyle w:val="SDSTableTextNormal"/>
              <w:rPr>
                <w:noProof w:val="0"/>
              </w:rPr>
            </w:pPr>
            <w:r w:rsidRPr="00E158AE">
              <w:rPr>
                <w:noProof/>
              </w:rPr>
              <w:t>Chemical oxygen demand (COD)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DMEL</w:t>
            </w:r>
          </w:p>
        </w:tc>
        <w:tc>
          <w:tcPr>
            <w:tcW w:w="8504" w:type="dxa"/>
          </w:tcPr>
          <w:p w:rsidR="00827634" w:rsidRPr="00E158AE" w:rsidP="009B0F88" w14:textId="05BE64FF">
            <w:pPr>
              <w:pStyle w:val="SDSTableTextNormal"/>
              <w:rPr>
                <w:noProof w:val="0"/>
              </w:rPr>
            </w:pPr>
            <w:r w:rsidRPr="00E158AE">
              <w:rPr>
                <w:noProof/>
              </w:rPr>
              <w:t>Derived Minimal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DNEL</w:t>
            </w:r>
          </w:p>
        </w:tc>
        <w:tc>
          <w:tcPr>
            <w:tcW w:w="8504" w:type="dxa"/>
          </w:tcPr>
          <w:p w:rsidR="00827634" w:rsidRPr="00E158AE" w:rsidP="009B0F88" w14:textId="05BE64FF">
            <w:pPr>
              <w:pStyle w:val="SDSTableTextNormal"/>
              <w:rPr>
                <w:noProof w:val="0"/>
              </w:rPr>
            </w:pPr>
            <w:r w:rsidRPr="00E158AE" w:rsidR="0024439F">
              <w:rPr>
                <w:noProof/>
              </w:rPr>
              <w:t>Derived-No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EC-No.</w:t>
            </w:r>
          </w:p>
        </w:tc>
        <w:tc>
          <w:tcPr>
            <w:tcW w:w="8504" w:type="dxa"/>
          </w:tcPr>
          <w:p w:rsidR="00827634" w:rsidRPr="00E158AE" w:rsidP="009B0F88" w14:textId="05BE64FF">
            <w:pPr>
              <w:pStyle w:val="SDSTableTextNormal"/>
              <w:rPr>
                <w:noProof w:val="0"/>
              </w:rPr>
            </w:pPr>
            <w:r w:rsidRPr="00E158AE" w:rsidR="0024439F">
              <w:rPr>
                <w:noProof/>
              </w:rPr>
              <w:t>European Community number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EC50</w:t>
            </w:r>
          </w:p>
        </w:tc>
        <w:tc>
          <w:tcPr>
            <w:tcW w:w="8504" w:type="dxa"/>
          </w:tcPr>
          <w:p w:rsidR="00827634" w:rsidRPr="00E158AE" w:rsidP="009B0F88" w14:textId="05BE64FF">
            <w:pPr>
              <w:pStyle w:val="SDSTableTextNormal"/>
              <w:rPr>
                <w:noProof w:val="0"/>
              </w:rPr>
            </w:pPr>
            <w:r w:rsidRPr="00E158AE" w:rsidR="0024439F">
              <w:rPr>
                <w:noProof/>
              </w:rPr>
              <w:t>Median effective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EN</w:t>
            </w:r>
          </w:p>
        </w:tc>
        <w:tc>
          <w:tcPr>
            <w:tcW w:w="8504" w:type="dxa"/>
          </w:tcPr>
          <w:p w:rsidR="00827634" w:rsidRPr="00E158AE" w:rsidP="009B0F88" w14:textId="05BE64FF">
            <w:pPr>
              <w:pStyle w:val="SDSTableTextNormal"/>
              <w:rPr>
                <w:noProof w:val="0"/>
              </w:rPr>
            </w:pPr>
            <w:r w:rsidRPr="00E158AE" w:rsidR="0024439F">
              <w:rPr>
                <w:noProof/>
              </w:rPr>
              <w:t>European Standard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IARC</w:t>
            </w:r>
          </w:p>
        </w:tc>
        <w:tc>
          <w:tcPr>
            <w:tcW w:w="8504" w:type="dxa"/>
          </w:tcPr>
          <w:p w:rsidR="00827634" w:rsidRPr="00E158AE" w:rsidP="009B0F88" w14:textId="05BE64FF">
            <w:pPr>
              <w:pStyle w:val="SDSTableTextNormal"/>
              <w:rPr>
                <w:noProof w:val="0"/>
              </w:rPr>
            </w:pPr>
            <w:r w:rsidRPr="00E158AE">
              <w:rPr>
                <w:noProof/>
              </w:rPr>
              <w:t>International Agency for Research on Cancer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IATA</w:t>
            </w:r>
          </w:p>
        </w:tc>
        <w:tc>
          <w:tcPr>
            <w:tcW w:w="8504" w:type="dxa"/>
          </w:tcPr>
          <w:p w:rsidR="00827634" w:rsidRPr="00E158AE" w:rsidP="009B0F88" w14:textId="05BE64FF">
            <w:pPr>
              <w:pStyle w:val="SDSTableTextNormal"/>
              <w:rPr>
                <w:noProof w:val="0"/>
              </w:rPr>
            </w:pPr>
            <w:r w:rsidRPr="00E158AE">
              <w:rPr>
                <w:noProof/>
              </w:rPr>
              <w:t>International Air Transport Association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IMDG</w:t>
            </w:r>
          </w:p>
        </w:tc>
        <w:tc>
          <w:tcPr>
            <w:tcW w:w="8504" w:type="dxa"/>
          </w:tcPr>
          <w:p w:rsidR="00827634" w:rsidRPr="00E158AE" w:rsidP="009B0F88" w14:textId="05BE64FF">
            <w:pPr>
              <w:pStyle w:val="SDSTableTextNormal"/>
              <w:rPr>
                <w:noProof w:val="0"/>
              </w:rPr>
            </w:pPr>
            <w:r w:rsidRPr="00E158AE">
              <w:rPr>
                <w:noProof/>
              </w:rPr>
              <w:t>International Maritime Dangerous Goods</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LC50</w:t>
            </w:r>
          </w:p>
        </w:tc>
        <w:tc>
          <w:tcPr>
            <w:tcW w:w="8504" w:type="dxa"/>
          </w:tcPr>
          <w:p w:rsidR="00827634" w:rsidRPr="00E158AE" w:rsidP="009B0F88" w14:textId="05BE64FF">
            <w:pPr>
              <w:pStyle w:val="SDSTableTextNormal"/>
              <w:rPr>
                <w:noProof w:val="0"/>
              </w:rPr>
            </w:pPr>
            <w:r w:rsidRPr="00E158AE" w:rsidR="0024439F">
              <w:rPr>
                <w:noProof/>
              </w:rPr>
              <w:t>Median lethal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LD50</w:t>
            </w:r>
          </w:p>
        </w:tc>
        <w:tc>
          <w:tcPr>
            <w:tcW w:w="8504" w:type="dxa"/>
          </w:tcPr>
          <w:p w:rsidR="00827634" w:rsidRPr="00E158AE" w:rsidP="009B0F88" w14:textId="05BE64FF">
            <w:pPr>
              <w:pStyle w:val="SDSTableTextNormal"/>
              <w:rPr>
                <w:noProof w:val="0"/>
              </w:rPr>
            </w:pPr>
            <w:r w:rsidRPr="00E158AE" w:rsidR="0024439F">
              <w:rPr>
                <w:noProof/>
              </w:rPr>
              <w:t>Median lethal dose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LOAEL</w:t>
            </w:r>
          </w:p>
        </w:tc>
        <w:tc>
          <w:tcPr>
            <w:tcW w:w="8504" w:type="dxa"/>
          </w:tcPr>
          <w:p w:rsidR="00827634" w:rsidRPr="00E158AE" w:rsidP="009B0F88" w14:textId="05BE64FF">
            <w:pPr>
              <w:pStyle w:val="SDSTableTextNormal"/>
              <w:rPr>
                <w:noProof w:val="0"/>
              </w:rPr>
            </w:pPr>
            <w:r w:rsidRPr="00E158AE">
              <w:rPr>
                <w:noProof/>
              </w:rPr>
              <w:t>Lowest Observed Adverse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NOAEC</w:t>
            </w:r>
          </w:p>
        </w:tc>
        <w:tc>
          <w:tcPr>
            <w:tcW w:w="8504" w:type="dxa"/>
          </w:tcPr>
          <w:p w:rsidR="00827634" w:rsidRPr="00E158AE" w:rsidP="009B0F88" w14:textId="05BE64FF">
            <w:pPr>
              <w:pStyle w:val="SDSTableTextNormal"/>
              <w:rPr>
                <w:noProof w:val="0"/>
              </w:rPr>
            </w:pPr>
            <w:r w:rsidRPr="00E158AE">
              <w:rPr>
                <w:noProof/>
              </w:rPr>
              <w:t>No-Observed Adverse Effect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NOAEL</w:t>
            </w:r>
          </w:p>
        </w:tc>
        <w:tc>
          <w:tcPr>
            <w:tcW w:w="8504" w:type="dxa"/>
          </w:tcPr>
          <w:p w:rsidR="00827634" w:rsidRPr="00E158AE" w:rsidP="009B0F88" w14:textId="05BE64FF">
            <w:pPr>
              <w:pStyle w:val="SDSTableTextNormal"/>
              <w:rPr>
                <w:noProof w:val="0"/>
              </w:rPr>
            </w:pPr>
            <w:r w:rsidRPr="00E158AE">
              <w:rPr>
                <w:noProof/>
              </w:rPr>
              <w:t>No-Observed Adverse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NOEC</w:t>
            </w:r>
          </w:p>
        </w:tc>
        <w:tc>
          <w:tcPr>
            <w:tcW w:w="8504" w:type="dxa"/>
          </w:tcPr>
          <w:p w:rsidR="00827634" w:rsidRPr="00E158AE" w:rsidP="009B0F88" w14:textId="05BE64FF">
            <w:pPr>
              <w:pStyle w:val="SDSTableTextNormal"/>
              <w:rPr>
                <w:noProof w:val="0"/>
              </w:rPr>
            </w:pPr>
            <w:r w:rsidRPr="00E158AE" w:rsidR="0024439F">
              <w:rPr>
                <w:noProof/>
              </w:rPr>
              <w:t>No-Observed Effect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OECD</w:t>
            </w:r>
          </w:p>
        </w:tc>
        <w:tc>
          <w:tcPr>
            <w:tcW w:w="8504" w:type="dxa"/>
          </w:tcPr>
          <w:p w:rsidR="00827634" w:rsidRPr="00E158AE" w:rsidP="009B0F88" w14:textId="05BE64FF">
            <w:pPr>
              <w:pStyle w:val="SDSTableTextNormal"/>
              <w:rPr>
                <w:noProof w:val="0"/>
              </w:rPr>
            </w:pPr>
            <w:r w:rsidRPr="00E158AE">
              <w:rPr>
                <w:noProof/>
              </w:rPr>
              <w:t>Organisation for Economic Co-operation and Development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OEL</w:t>
            </w:r>
          </w:p>
        </w:tc>
        <w:tc>
          <w:tcPr>
            <w:tcW w:w="8504" w:type="dxa"/>
          </w:tcPr>
          <w:p w:rsidR="00827634" w:rsidRPr="00E158AE" w:rsidP="009B0F88" w14:textId="05BE64FF">
            <w:pPr>
              <w:pStyle w:val="SDSTableTextNormal"/>
              <w:rPr>
                <w:noProof w:val="0"/>
              </w:rPr>
            </w:pPr>
            <w:r w:rsidRPr="00E158AE" w:rsidR="0024439F">
              <w:rPr>
                <w:noProof/>
              </w:rPr>
              <w:t>Occupational Exposure Limit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PBT</w:t>
            </w:r>
          </w:p>
        </w:tc>
        <w:tc>
          <w:tcPr>
            <w:tcW w:w="8504" w:type="dxa"/>
          </w:tcPr>
          <w:p w:rsidR="00827634" w:rsidRPr="00E158AE" w:rsidP="009B0F88" w14:textId="05BE64FF">
            <w:pPr>
              <w:pStyle w:val="SDSTableTextNormal"/>
              <w:rPr>
                <w:noProof w:val="0"/>
              </w:rPr>
            </w:pPr>
            <w:r w:rsidRPr="00E158AE" w:rsidR="0024439F">
              <w:rPr>
                <w:noProof/>
              </w:rPr>
              <w:t>Persistent Bioaccumulative Toxic</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PNEC</w:t>
            </w:r>
          </w:p>
        </w:tc>
        <w:tc>
          <w:tcPr>
            <w:tcW w:w="8504" w:type="dxa"/>
          </w:tcPr>
          <w:p w:rsidR="00827634" w:rsidRPr="00E158AE" w:rsidP="009B0F88" w14:textId="05BE64FF">
            <w:pPr>
              <w:pStyle w:val="SDSTableTextNormal"/>
              <w:rPr>
                <w:noProof w:val="0"/>
              </w:rPr>
            </w:pPr>
            <w:r w:rsidRPr="00E158AE" w:rsidR="0024439F">
              <w:rPr>
                <w:noProof/>
              </w:rPr>
              <w:t>Predicted No-Effect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RID</w:t>
            </w:r>
          </w:p>
        </w:tc>
        <w:tc>
          <w:tcPr>
            <w:tcW w:w="8504" w:type="dxa"/>
          </w:tcPr>
          <w:p w:rsidR="00827634" w:rsidRPr="00E158AE" w:rsidP="009B0F88" w14:textId="05BE64FF">
            <w:pPr>
              <w:pStyle w:val="SDSTableTextNormal"/>
              <w:rPr>
                <w:noProof w:val="0"/>
              </w:rPr>
            </w:pPr>
            <w:r w:rsidRPr="00E158AE">
              <w:rPr>
                <w:noProof/>
              </w:rPr>
              <w:t>Regulations concerning the International Carriage of Dangerous Goods by Rail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SDS</w:t>
            </w:r>
          </w:p>
        </w:tc>
        <w:tc>
          <w:tcPr>
            <w:tcW w:w="8504" w:type="dxa"/>
          </w:tcPr>
          <w:p w:rsidR="00827634" w:rsidRPr="00E158AE" w:rsidP="009B0F88" w14:textId="05BE64FF">
            <w:pPr>
              <w:pStyle w:val="SDSTableTextNormal"/>
              <w:rPr>
                <w:noProof w:val="0"/>
              </w:rPr>
            </w:pPr>
            <w:r w:rsidRPr="00E158AE" w:rsidR="0024439F">
              <w:rPr>
                <w:noProof/>
              </w:rPr>
              <w:t>Safety Data Sheet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STP</w:t>
            </w:r>
          </w:p>
        </w:tc>
        <w:tc>
          <w:tcPr>
            <w:tcW w:w="8504" w:type="dxa"/>
          </w:tcPr>
          <w:p w:rsidR="00827634" w:rsidRPr="00E158AE" w:rsidP="009B0F88" w14:textId="05BE64FF">
            <w:pPr>
              <w:pStyle w:val="SDSTableTextNormal"/>
              <w:rPr>
                <w:noProof w:val="0"/>
              </w:rPr>
            </w:pPr>
            <w:r w:rsidRPr="00E158AE" w:rsidR="0024439F">
              <w:rPr>
                <w:noProof/>
              </w:rPr>
              <w:t>Sewage treatment plant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ThOD</w:t>
            </w:r>
          </w:p>
        </w:tc>
        <w:tc>
          <w:tcPr>
            <w:tcW w:w="8504" w:type="dxa"/>
          </w:tcPr>
          <w:p w:rsidR="00827634" w:rsidRPr="00E158AE" w:rsidP="009B0F88" w14:textId="05BE64FF">
            <w:pPr>
              <w:pStyle w:val="SDSTableTextNormal"/>
              <w:rPr>
                <w:noProof w:val="0"/>
              </w:rPr>
            </w:pPr>
            <w:r w:rsidRPr="00E158AE">
              <w:rPr>
                <w:noProof/>
              </w:rPr>
              <w:t>Theoretical oxygen demand (ThOD)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TLM</w:t>
            </w:r>
          </w:p>
        </w:tc>
        <w:tc>
          <w:tcPr>
            <w:tcW w:w="8504" w:type="dxa"/>
          </w:tcPr>
          <w:p w:rsidR="00827634" w:rsidRPr="00E158AE" w:rsidP="009B0F88" w14:textId="05BE64FF">
            <w:pPr>
              <w:pStyle w:val="SDSTableTextNormal"/>
              <w:rPr>
                <w:noProof w:val="0"/>
              </w:rPr>
            </w:pPr>
            <w:r w:rsidRPr="00E158AE" w:rsidR="0024439F">
              <w:rPr>
                <w:noProof/>
              </w:rPr>
              <w:t>Median Tolerance Limit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VOC</w:t>
            </w:r>
          </w:p>
        </w:tc>
        <w:tc>
          <w:tcPr>
            <w:tcW w:w="8504" w:type="dxa"/>
          </w:tcPr>
          <w:p w:rsidR="00827634" w:rsidRPr="00E158AE" w:rsidP="009B0F88" w14:textId="05BE64FF">
            <w:pPr>
              <w:pStyle w:val="SDSTableTextNormal"/>
              <w:rPr>
                <w:noProof w:val="0"/>
              </w:rPr>
            </w:pPr>
            <w:r w:rsidRPr="00E158AE" w:rsidR="0024439F">
              <w:rPr>
                <w:noProof/>
              </w:rPr>
              <w:t>Volatile Organic Compounds</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CAS-No.</w:t>
            </w:r>
          </w:p>
        </w:tc>
        <w:tc>
          <w:tcPr>
            <w:tcW w:w="8504" w:type="dxa"/>
          </w:tcPr>
          <w:p w:rsidR="00827634" w:rsidRPr="00E158AE" w:rsidP="009B0F88" w14:textId="05BE64FF">
            <w:pPr>
              <w:pStyle w:val="SDSTableTextNormal"/>
              <w:rPr>
                <w:noProof w:val="0"/>
              </w:rPr>
            </w:pPr>
            <w:r w:rsidRPr="00E158AE">
              <w:rPr>
                <w:noProof/>
              </w:rPr>
              <w:t>Chemical Abstract Service number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Pr>
                <w:noProof/>
              </w:rPr>
              <w:t>N.O.S.</w:t>
            </w:r>
          </w:p>
        </w:tc>
        <w:tc>
          <w:tcPr>
            <w:tcW w:w="8504" w:type="dxa"/>
          </w:tcPr>
          <w:p w:rsidR="00827634" w:rsidRPr="00E158AE" w:rsidP="009B0F88" w14:textId="05BE64FF">
            <w:pPr>
              <w:pStyle w:val="SDSTableTextNormal"/>
              <w:rPr>
                <w:noProof w:val="0"/>
              </w:rPr>
            </w:pPr>
            <w:r w:rsidRPr="00E158AE" w:rsidR="0024439F">
              <w:rPr>
                <w:noProof/>
              </w:rPr>
              <w:t>Not Otherwise Specified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vPvB</w:t>
            </w:r>
          </w:p>
        </w:tc>
        <w:tc>
          <w:tcPr>
            <w:tcW w:w="8504" w:type="dxa"/>
          </w:tcPr>
          <w:p w:rsidR="00827634" w:rsidRPr="00E158AE" w:rsidP="009B0F88" w14:textId="05BE64FF">
            <w:pPr>
              <w:pStyle w:val="SDSTableTextNormal"/>
              <w:rPr>
                <w:noProof w:val="0"/>
              </w:rPr>
            </w:pPr>
            <w:r w:rsidRPr="00E158AE">
              <w:rPr>
                <w:noProof/>
              </w:rPr>
              <w:t>Very Persistent and Very Bioaccumulative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ED</w:t>
            </w:r>
          </w:p>
        </w:tc>
        <w:tc>
          <w:tcPr>
            <w:tcW w:w="8504" w:type="dxa"/>
          </w:tcPr>
          <w:p w:rsidR="00827634" w:rsidRPr="00E158AE" w:rsidP="009B0F88" w14:textId="05BE64FF">
            <w:pPr>
              <w:pStyle w:val="SDSTableTextNormal"/>
              <w:rPr>
                <w:noProof w:val="0"/>
              </w:rPr>
            </w:pPr>
            <w:r w:rsidRPr="00E158AE" w:rsidR="0024439F">
              <w:rPr>
                <w:noProof/>
              </w:rPr>
              <w:t>Endocrine disrupting properties</w:t>
            </w:r>
          </w:p>
        </w:tc>
      </w:tr>
    </w:tbl>
    <w:p w:rsidR="00827634" w:rsidRPr="00E158AE" w:rsidP="00EA16DA" w14:paraId="1666084B" w14:textId="27F0E3D6">
      <w:pPr>
        <w:pStyle w:val="SDSTextNormal"/>
      </w:pP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46D67E3D">
            <w:pPr>
              <w:pStyle w:val="SDSTableTextNormal"/>
              <w:rPr>
                <w:noProof w:val="0"/>
              </w:rPr>
            </w:pPr>
            <w:r w:rsidRPr="00E158AE" w:rsidR="0024439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52AB84AB">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A2D1189">
            <w:pPr>
              <w:pStyle w:val="SDSTableTextNormal"/>
              <w:rPr>
                <w:noProof w:val="0"/>
              </w:rPr>
            </w:pPr>
            <w:r w:rsidRPr="00E158AE" w:rsidR="0024439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F61D319">
            <w:pPr>
              <w:pStyle w:val="SDSTableTextNormal"/>
              <w:rPr>
                <w:noProof w:val="0"/>
              </w:rPr>
            </w:pPr>
            <w:r w:rsidRPr="00E158AE" w:rsidR="0024439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76E1078D">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7662389">
            <w:pPr>
              <w:pStyle w:val="SDSTableTextNormal"/>
              <w:rPr>
                <w:noProof w:val="0"/>
              </w:rPr>
            </w:pPr>
            <w:r w:rsidRPr="00E158AE">
              <w:rPr>
                <w:noProof/>
              </w:rPr>
              <w:t>Acute Tox. 4 (Oral)</w:t>
            </w:r>
          </w:p>
        </w:tc>
        <w:tc>
          <w:tcPr>
            <w:tcW w:w="8504" w:type="dxa"/>
          </w:tcPr>
          <w:p w:rsidR="00827634" w:rsidRPr="00E158AE" w:rsidP="009B0F88" w14:paraId="553EC3F4" w14:textId="6EAFBC87">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Acute 1</w:t>
            </w:r>
          </w:p>
        </w:tc>
        <w:tc>
          <w:tcPr>
            <w:tcW w:w="8504" w:type="dxa"/>
          </w:tcPr>
          <w:p w:rsidR="00827634" w:rsidRPr="00E158AE" w:rsidP="009B0F88" w14:textId="6EAFBC87">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Chronic 1</w:t>
            </w:r>
          </w:p>
        </w:tc>
        <w:tc>
          <w:tcPr>
            <w:tcW w:w="8504" w:type="dxa"/>
          </w:tcPr>
          <w:p w:rsidR="00827634" w:rsidRPr="00E158AE" w:rsidP="009B0F88" w14:textId="6EAFBC87">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Chronic 2</w:t>
            </w:r>
          </w:p>
        </w:tc>
        <w:tc>
          <w:tcPr>
            <w:tcW w:w="8504" w:type="dxa"/>
          </w:tcPr>
          <w:p w:rsidR="00827634" w:rsidRPr="00E158AE" w:rsidP="009B0F88" w14:textId="6EAFBC87">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Asp. Tox. 1</w:t>
            </w:r>
          </w:p>
        </w:tc>
        <w:tc>
          <w:tcPr>
            <w:tcW w:w="8504" w:type="dxa"/>
          </w:tcPr>
          <w:p w:rsidR="00827634" w:rsidRPr="00E158AE" w:rsidP="009B0F88" w14:textId="6EAFBC87">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EUH208</w:t>
            </w:r>
          </w:p>
        </w:tc>
        <w:tc>
          <w:tcPr>
            <w:tcW w:w="8504" w:type="dxa"/>
          </w:tcPr>
          <w:p w:rsidR="00827634" w:rsidRPr="00E158AE" w:rsidP="009B0F88" w14:textId="6EAFBC87">
            <w:pPr>
              <w:pStyle w:val="SDSTableTextNormal"/>
              <w:rPr>
                <w:noProof w:val="0"/>
              </w:rPr>
            </w:pPr>
            <w:r w:rsidRPr="00E158AE">
              <w:rPr>
                <w:noProof/>
              </w:rPr>
              <w:t>Contains Grapefruit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Flam. Liq. 3</w:t>
            </w:r>
          </w:p>
        </w:tc>
        <w:tc>
          <w:tcPr>
            <w:tcW w:w="8504" w:type="dxa"/>
          </w:tcPr>
          <w:p w:rsidR="00827634" w:rsidRPr="00E158AE" w:rsidP="009B0F88" w14:textId="6EAFBC87">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H226</w:t>
            </w:r>
          </w:p>
        </w:tc>
        <w:tc>
          <w:tcPr>
            <w:tcW w:w="8504" w:type="dxa"/>
          </w:tcPr>
          <w:p w:rsidR="00827634" w:rsidRPr="00E158AE" w:rsidP="009B0F88" w14:textId="6EAFBC87">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H302</w:t>
            </w:r>
          </w:p>
        </w:tc>
        <w:tc>
          <w:tcPr>
            <w:tcW w:w="8504" w:type="dxa"/>
          </w:tcPr>
          <w:p w:rsidR="00827634" w:rsidRPr="00E158AE" w:rsidP="009B0F88" w14:textId="6EAFBC87">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H304</w:t>
            </w:r>
          </w:p>
        </w:tc>
        <w:tc>
          <w:tcPr>
            <w:tcW w:w="8504" w:type="dxa"/>
          </w:tcPr>
          <w:p w:rsidR="00827634" w:rsidRPr="00E158AE" w:rsidP="009B0F88" w14:textId="6EAFBC87">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H315</w:t>
            </w:r>
          </w:p>
        </w:tc>
        <w:tc>
          <w:tcPr>
            <w:tcW w:w="8504" w:type="dxa"/>
          </w:tcPr>
          <w:p w:rsidR="00827634" w:rsidRPr="00E158AE" w:rsidP="009B0F88" w14:textId="6EAFBC87">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H317</w:t>
            </w:r>
          </w:p>
        </w:tc>
        <w:tc>
          <w:tcPr>
            <w:tcW w:w="8504" w:type="dxa"/>
          </w:tcPr>
          <w:p w:rsidR="00827634" w:rsidRPr="00E158AE" w:rsidP="009B0F88" w14:textId="6EAFBC87">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H400</w:t>
            </w:r>
          </w:p>
        </w:tc>
        <w:tc>
          <w:tcPr>
            <w:tcW w:w="8504" w:type="dxa"/>
          </w:tcPr>
          <w:p w:rsidR="00827634" w:rsidRPr="00E158AE" w:rsidP="009B0F88" w14:textId="6EAFBC87">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H410</w:t>
            </w:r>
          </w:p>
        </w:tc>
        <w:tc>
          <w:tcPr>
            <w:tcW w:w="8504" w:type="dxa"/>
          </w:tcPr>
          <w:p w:rsidR="00827634" w:rsidRPr="00E158AE" w:rsidP="009B0F88" w14:textId="6EAFBC87">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H411</w:t>
            </w:r>
          </w:p>
        </w:tc>
        <w:tc>
          <w:tcPr>
            <w:tcW w:w="8504" w:type="dxa"/>
          </w:tcPr>
          <w:p w:rsidR="00827634" w:rsidRPr="00E158AE" w:rsidP="009B0F88" w14:textId="6EAFBC87">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H412</w:t>
            </w:r>
          </w:p>
        </w:tc>
        <w:tc>
          <w:tcPr>
            <w:tcW w:w="8504" w:type="dxa"/>
          </w:tcPr>
          <w:p w:rsidR="00827634" w:rsidRPr="00E158AE" w:rsidP="009B0F88" w14:textId="6EAFBC87">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Skin Irrit. 2</w:t>
            </w:r>
          </w:p>
        </w:tc>
        <w:tc>
          <w:tcPr>
            <w:tcW w:w="8504" w:type="dxa"/>
          </w:tcPr>
          <w:p w:rsidR="00827634" w:rsidRPr="00E158AE" w:rsidP="009B0F88" w14:textId="6EAFBC87">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Skin Sens. 1</w:t>
            </w:r>
          </w:p>
        </w:tc>
        <w:tc>
          <w:tcPr>
            <w:tcW w:w="8504" w:type="dxa"/>
          </w:tcPr>
          <w:p w:rsidR="00827634" w:rsidRPr="00E158AE" w:rsidP="009B0F88" w14:textId="6EAFBC87">
            <w:pPr>
              <w:pStyle w:val="SDSTableTextNormal"/>
              <w:rPr>
                <w:noProof w:val="0"/>
              </w:rPr>
            </w:pPr>
            <w:r w:rsidRPr="00E158AE">
              <w:rPr>
                <w:noProof/>
              </w:rPr>
              <w:t>Skin sensitisation, Category 1</w:t>
            </w:r>
          </w:p>
        </w:tc>
      </w:tr>
    </w:tbl>
    <w:p w:rsidR="00827634" w:rsidRPr="00E158AE" w:rsidP="00E36840" w14:paraId="4650249A" w14:textId="4A874940">
      <w:pPr>
        <w:pStyle w:val="SDSTextGray"/>
        <w:rPr>
          <w:noProof w:val="0"/>
        </w:rPr>
      </w:pPr>
      <w:r w:rsidRPr="00E158AE" w:rsidR="00A55330">
        <w:rPr>
          <w:noProof/>
        </w:rPr>
        <w:t>Safety Data Sheet (SDS), EU</w:t>
      </w:r>
    </w:p>
    <w:p w:rsidR="00C51BBD" w:rsidRPr="00E158AE" w:rsidP="00884972" w14:paraId="2DF6A928" w14:textId="07470951">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D7515F">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A55330" w:rsidRPr="00364592" w:rsidP="00364592" w14:paraId="113FED9B" w14:textId="77777777">
          <w:pPr>
            <w:pStyle w:val="SDSTextBlankLine"/>
          </w:pPr>
        </w:p>
      </w:tc>
      <w:tc>
        <w:tcPr>
          <w:tcW w:w="3458" w:type="dxa"/>
          <w:tcBorders>
            <w:top w:val="nil"/>
            <w:bottom w:val="single" w:sz="4" w:space="0" w:color="auto"/>
          </w:tcBorders>
        </w:tcPr>
        <w:p w:rsidR="00A55330" w:rsidRPr="00364592" w:rsidP="00364592" w14:paraId="5C8B1E76" w14:textId="77777777">
          <w:pPr>
            <w:pStyle w:val="SDSTextBlankLine"/>
          </w:pPr>
        </w:p>
      </w:tc>
      <w:tc>
        <w:tcPr>
          <w:tcW w:w="3515" w:type="dxa"/>
          <w:tcBorders>
            <w:top w:val="nil"/>
            <w:bottom w:val="single" w:sz="4" w:space="0" w:color="auto"/>
          </w:tcBorders>
        </w:tcPr>
        <w:p w:rsidR="00A55330"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A55330" w:rsidRPr="00CD36AF" w:rsidP="00CD36AF" w14:paraId="207FBAB9" w14:textId="7F1C9B3C">
          <w:pPr>
            <w:pStyle w:val="SDSTableTextFooter"/>
          </w:pPr>
          <w:r>
            <w:rPr>
              <w:noProof/>
            </w:rPr>
            <w:t>10/21/2021 (Issue date)</w:t>
          </w:r>
        </w:p>
      </w:tc>
      <w:tc>
        <w:tcPr>
          <w:tcW w:w="3458" w:type="dxa"/>
          <w:tcBorders>
            <w:top w:val="single" w:sz="4" w:space="0" w:color="auto"/>
          </w:tcBorders>
        </w:tcPr>
        <w:p w:rsidR="00A55330"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A55330"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A55330"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A55330" w:rsidRPr="00F344F0" w:rsidP="00F344F0" w14:paraId="783F6833" w14:textId="77777777">
          <w:pPr>
            <w:pStyle w:val="SDSTextBlankLine"/>
          </w:pPr>
        </w:p>
      </w:tc>
      <w:tc>
        <w:tcPr>
          <w:tcW w:w="3458" w:type="dxa"/>
          <w:tcBorders>
            <w:top w:val="nil"/>
            <w:bottom w:val="single" w:sz="4" w:space="0" w:color="auto"/>
          </w:tcBorders>
        </w:tcPr>
        <w:p w:rsidR="00A55330" w:rsidRPr="00F344F0" w:rsidP="00F344F0" w14:paraId="338D52CE" w14:textId="77777777">
          <w:pPr>
            <w:pStyle w:val="SDSTextBlankLine"/>
          </w:pPr>
        </w:p>
      </w:tc>
      <w:tc>
        <w:tcPr>
          <w:tcW w:w="3515" w:type="dxa"/>
          <w:tcBorders>
            <w:top w:val="nil"/>
            <w:bottom w:val="single" w:sz="4" w:space="0" w:color="auto"/>
          </w:tcBorders>
        </w:tcPr>
        <w:p w:rsidR="00A55330"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A55330" w:rsidRPr="00CD36AF" w:rsidP="00CD36AF" w14:paraId="2CF29EBC" w14:textId="55CCB626">
          <w:pPr>
            <w:pStyle w:val="SDSTableTextFooter"/>
          </w:pPr>
          <w:r>
            <w:rPr>
              <w:noProof/>
            </w:rPr>
            <w:t>10/21/2021 (Issue date)</w:t>
          </w:r>
        </w:p>
      </w:tc>
      <w:tc>
        <w:tcPr>
          <w:tcW w:w="3458" w:type="dxa"/>
          <w:tcBorders>
            <w:top w:val="single" w:sz="4" w:space="0" w:color="auto"/>
          </w:tcBorders>
        </w:tcPr>
        <w:p w:rsidR="00A55330"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A55330"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A55330"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A55330" w:rsidRPr="001F679A" w:rsidP="001F679A" w14:paraId="20BC017C" w14:textId="289CDA4A">
          <w:pPr>
            <w:pStyle w:val="SDSTableTextHeader"/>
            <w:rPr>
              <w:b/>
              <w:sz w:val="32"/>
              <w:szCs w:val="32"/>
            </w:rPr>
          </w:pPr>
          <w:r w:rsidRPr="00F352B3">
            <w:rPr>
              <w:b/>
              <w:noProof/>
              <w:sz w:val="32"/>
              <w:szCs w:val="32"/>
            </w:rPr>
            <w:t>Pink Sugar #EU36420F in DPG at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A55330" w:rsidP="00F352B3" w14:paraId="1A4098F8" w14:textId="79230037">
          <w:pPr>
            <w:pStyle w:val="SDSTableTextHeader"/>
            <w:rPr>
              <w:sz w:val="24"/>
              <w:szCs w:val="24"/>
            </w:rPr>
          </w:pPr>
          <w:r>
            <w:rPr>
              <w:noProof/>
              <w:sz w:val="24"/>
              <w:szCs w:val="24"/>
            </w:rPr>
            <w:t>Safety Data Sheet</w:t>
          </w:r>
        </w:p>
      </w:tc>
      <w:tc>
        <w:tcPr>
          <w:tcW w:w="3005" w:type="dxa"/>
        </w:tcPr>
        <w:p w:rsidR="00A55330"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A55330" w:rsidRPr="001F679A" w:rsidP="00F352B3" w14:paraId="3B196EB2" w14:textId="28CD53C6">
          <w:pPr>
            <w:pStyle w:val="SDSTableTextHeader"/>
            <w:rPr>
              <w:lang w:val="fr-BE"/>
            </w:rPr>
          </w:pPr>
          <w:r w:rsidRPr="00A6053A">
            <w:rPr>
              <w:noProof/>
              <w:lang w:val="fr-BE"/>
            </w:rPr>
            <w:t>according to Regulation (EC) No. 1907/2006 (REACH) with its amendment Regulation (EU) 2015/830</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A55330" w:rsidRPr="005A7BF2" w:rsidP="007B5AAD" w14:paraId="4766449C" w14:textId="77777777">
          <w:pPr>
            <w:pStyle w:val="SDSTextBlankLine"/>
            <w:rPr>
              <w:lang w:val="fr-BE"/>
            </w:rPr>
          </w:pPr>
        </w:p>
      </w:tc>
    </w:tr>
  </w:tbl>
  <w:p w:rsidR="00A55330"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65909701" w14:textId="2A40C8EF"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Pr>
        <w:p w:rsidR="00A55330" w:rsidRPr="00DB1125" w:rsidP="00DB1125" w14:paraId="50D1D483" w14:textId="0C0880E6">
          <w:pPr>
            <w:pStyle w:val="SDSTableTextHeader"/>
          </w:pPr>
        </w:p>
      </w:tc>
      <w:tc>
        <w:tcPr>
          <w:tcW w:w="7540" w:type="dxa"/>
          <w:gridSpan w:val="2"/>
          <w:tcBorders>
            <w:bottom w:val="nil"/>
          </w:tcBorders>
          <w:tcMar>
            <w:left w:w="0" w:type="dxa"/>
          </w:tcMar>
        </w:tcPr>
        <w:p w:rsidR="00A55330" w:rsidRPr="008F5B08" w:rsidP="008F5B08" w14:paraId="5EA11ADE" w14:textId="333A18E2">
          <w:pPr>
            <w:pStyle w:val="SDSTableTextHeader"/>
            <w:rPr>
              <w:b/>
              <w:sz w:val="32"/>
              <w:szCs w:val="32"/>
            </w:rPr>
          </w:pPr>
          <w:r w:rsidRPr="00DB1125">
            <w:rPr>
              <w:b/>
              <w:noProof/>
              <w:sz w:val="32"/>
              <w:szCs w:val="32"/>
            </w:rPr>
            <w:t>Pink Sugar #EU36420F in DPG at 5%</w:t>
          </w:r>
        </w:p>
      </w:tc>
    </w:tr>
    <w:tr w14:paraId="7C6B2771" w14:textId="77777777" w:rsidTr="008F5B08">
      <w:tblPrEx>
        <w:tblW w:w="10488" w:type="dxa"/>
        <w:tblLayout w:type="fixed"/>
        <w:tblCellMar>
          <w:left w:w="0" w:type="dxa"/>
          <w:bottom w:w="57" w:type="dxa"/>
          <w:right w:w="0" w:type="dxa"/>
        </w:tblCellMar>
        <w:tblLook w:val="04A0"/>
      </w:tblPrEx>
      <w:trPr>
        <w:trHeight w:val="20"/>
      </w:trPr>
      <w:tc>
        <w:tcPr>
          <w:tcW w:w="2948" w:type="dxa"/>
          <w:vMerge/>
        </w:tcPr>
        <w:p w:rsidR="00A55330" w:rsidP="00DB1125" w14:paraId="1EACCA93" w14:textId="77777777">
          <w:pPr>
            <w:pStyle w:val="SDSTableTextHeader"/>
          </w:pPr>
        </w:p>
      </w:tc>
      <w:tc>
        <w:tcPr>
          <w:tcW w:w="4535" w:type="dxa"/>
          <w:tcBorders>
            <w:bottom w:val="nil"/>
          </w:tcBorders>
          <w:tcMar>
            <w:left w:w="0" w:type="dxa"/>
          </w:tcMar>
        </w:tcPr>
        <w:p w:rsidR="00A55330" w:rsidP="00DB1125" w14:paraId="3BD6CE28" w14:textId="3647E8AA">
          <w:pPr>
            <w:pStyle w:val="SDSTableTextHeader"/>
            <w:rPr>
              <w:sz w:val="24"/>
              <w:szCs w:val="24"/>
            </w:rPr>
          </w:pPr>
          <w:r>
            <w:rPr>
              <w:noProof/>
              <w:sz w:val="24"/>
              <w:szCs w:val="24"/>
            </w:rPr>
            <w:t>Safety Data Sheet</w:t>
          </w:r>
        </w:p>
      </w:tc>
      <w:tc>
        <w:tcPr>
          <w:tcW w:w="3005" w:type="dxa"/>
          <w:tcBorders>
            <w:bottom w:val="nil"/>
          </w:tcBorders>
        </w:tcPr>
        <w:p w:rsidR="00A55330" w:rsidRPr="008F5B08" w:rsidP="008F5B08" w14:paraId="65E424F8" w14:textId="5DDEDC3D">
          <w:pPr>
            <w:pStyle w:val="SDSTableTextHeader"/>
            <w:jc w:val="right"/>
            <w:rPr>
              <w:b/>
              <w:color w:val="FF0000"/>
              <w:sz w:val="24"/>
              <w:szCs w:val="24"/>
            </w:rPr>
          </w:pPr>
        </w:p>
      </w:tc>
    </w:tr>
    <w:tr w14:paraId="735385AB"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bottom w:val="single" w:sz="4" w:space="0" w:color="auto"/>
          </w:tcBorders>
        </w:tcPr>
        <w:p w:rsidR="00A55330" w:rsidP="00DB1125" w14:paraId="576CDDD1" w14:textId="77777777">
          <w:pPr>
            <w:pStyle w:val="SDSTableTextHeader"/>
          </w:pPr>
        </w:p>
      </w:tc>
      <w:tc>
        <w:tcPr>
          <w:tcW w:w="7540" w:type="dxa"/>
          <w:gridSpan w:val="2"/>
          <w:tcBorders>
            <w:top w:val="nil"/>
            <w:bottom w:val="single" w:sz="4" w:space="0" w:color="auto"/>
          </w:tcBorders>
          <w:tcMar>
            <w:left w:w="0" w:type="dxa"/>
          </w:tcMar>
        </w:tcPr>
        <w:p w:rsidR="00A55330" w:rsidRPr="00A6053A" w:rsidP="008F5B08" w14:paraId="0AAB4966" w14:textId="4C779143">
          <w:pPr>
            <w:pStyle w:val="SDSTableTextHeader"/>
            <w:rPr>
              <w:lang w:val="fr-BE"/>
            </w:rPr>
          </w:pPr>
          <w:r w:rsidRPr="00A6053A">
            <w:rPr>
              <w:noProof/>
              <w:lang w:val="fr-BE"/>
            </w:rPr>
            <w:t>according to Regulation (EC) No. 1907/2006 (REACH) with its amendment Regulation (EU) 2015/830</w:t>
          </w:r>
        </w:p>
        <w:p w:rsidR="00A55330" w:rsidRPr="008F5B08" w:rsidP="008F5B08" w14:paraId="0686901E" w14:textId="12DA6B05">
          <w:pPr>
            <w:pStyle w:val="SDSTableTextHeader"/>
          </w:pPr>
          <w:r>
            <w:rPr>
              <w:noProof/>
            </w:rPr>
            <w:t>Issue date: 10/21/2021   Version: 1.0</w:t>
          </w:r>
        </w:p>
      </w:tc>
    </w:tr>
    <w:tr w14:paraId="76C2A3F4"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auto"/>
            <w:bottom w:val="nil"/>
          </w:tcBorders>
        </w:tcPr>
        <w:p w:rsidR="00A55330" w:rsidRPr="00371194" w:rsidP="00371194" w14:paraId="7A81456F" w14:textId="77777777">
          <w:pPr>
            <w:pStyle w:val="SDSTextBlankLine"/>
          </w:pPr>
        </w:p>
      </w:tc>
      <w:tc>
        <w:tcPr>
          <w:tcW w:w="7540" w:type="dxa"/>
          <w:gridSpan w:val="2"/>
          <w:tcBorders>
            <w:top w:val="single" w:sz="4" w:space="0" w:color="auto"/>
            <w:bottom w:val="nil"/>
          </w:tcBorders>
          <w:tcMar>
            <w:left w:w="0" w:type="dxa"/>
          </w:tcMar>
        </w:tcPr>
        <w:p w:rsidR="00A55330" w:rsidRPr="00371194" w:rsidP="00371194" w14:paraId="4C51BCBE" w14:textId="77777777">
          <w:pPr>
            <w:pStyle w:val="SDSTextBlankLine"/>
          </w:pPr>
        </w:p>
      </w:tc>
    </w:tr>
  </w:tbl>
  <w:p w:rsidR="00A55330" w:rsidRPr="00403304" w:rsidP="00827634" w14:paraId="044D833E" w14:textId="77777777">
    <w:pPr>
      <w:pStyle w:val="SDSTextBlankLi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06AE6"/>
    <w:rsid w:val="00010D07"/>
    <w:rsid w:val="00013518"/>
    <w:rsid w:val="00014DCE"/>
    <w:rsid w:val="000152F5"/>
    <w:rsid w:val="00016113"/>
    <w:rsid w:val="00016CB3"/>
    <w:rsid w:val="0001741D"/>
    <w:rsid w:val="000174F0"/>
    <w:rsid w:val="0002032E"/>
    <w:rsid w:val="0002134B"/>
    <w:rsid w:val="00021A99"/>
    <w:rsid w:val="00023A90"/>
    <w:rsid w:val="0002450F"/>
    <w:rsid w:val="00024C86"/>
    <w:rsid w:val="000251E6"/>
    <w:rsid w:val="0002687B"/>
    <w:rsid w:val="000273EF"/>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E85"/>
    <w:rsid w:val="00045194"/>
    <w:rsid w:val="000462B1"/>
    <w:rsid w:val="00046C19"/>
    <w:rsid w:val="0004734F"/>
    <w:rsid w:val="00050E9B"/>
    <w:rsid w:val="00052541"/>
    <w:rsid w:val="0005259B"/>
    <w:rsid w:val="000544BC"/>
    <w:rsid w:val="0005479E"/>
    <w:rsid w:val="00055166"/>
    <w:rsid w:val="00055695"/>
    <w:rsid w:val="000564FE"/>
    <w:rsid w:val="0005698F"/>
    <w:rsid w:val="00062490"/>
    <w:rsid w:val="00064BBC"/>
    <w:rsid w:val="00064D27"/>
    <w:rsid w:val="0006523F"/>
    <w:rsid w:val="000655E7"/>
    <w:rsid w:val="0006673D"/>
    <w:rsid w:val="00066E0E"/>
    <w:rsid w:val="00066E5B"/>
    <w:rsid w:val="00067382"/>
    <w:rsid w:val="00070030"/>
    <w:rsid w:val="00071F1A"/>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7EA"/>
    <w:rsid w:val="000B51C8"/>
    <w:rsid w:val="000B5BD0"/>
    <w:rsid w:val="000C074D"/>
    <w:rsid w:val="000C2AE2"/>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63E5"/>
    <w:rsid w:val="000E6B92"/>
    <w:rsid w:val="000F1459"/>
    <w:rsid w:val="000F231B"/>
    <w:rsid w:val="000F2512"/>
    <w:rsid w:val="000F2FA2"/>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B95"/>
    <w:rsid w:val="00116758"/>
    <w:rsid w:val="001177B2"/>
    <w:rsid w:val="001205AB"/>
    <w:rsid w:val="00122383"/>
    <w:rsid w:val="00124E8F"/>
    <w:rsid w:val="00124F2A"/>
    <w:rsid w:val="00126363"/>
    <w:rsid w:val="001300F3"/>
    <w:rsid w:val="00130FFC"/>
    <w:rsid w:val="00131A8B"/>
    <w:rsid w:val="001321C5"/>
    <w:rsid w:val="0013594E"/>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715F4"/>
    <w:rsid w:val="00172073"/>
    <w:rsid w:val="001721B4"/>
    <w:rsid w:val="00172608"/>
    <w:rsid w:val="00172651"/>
    <w:rsid w:val="00172698"/>
    <w:rsid w:val="00173360"/>
    <w:rsid w:val="0017421A"/>
    <w:rsid w:val="00174255"/>
    <w:rsid w:val="00175AE5"/>
    <w:rsid w:val="001767A6"/>
    <w:rsid w:val="00177225"/>
    <w:rsid w:val="00180784"/>
    <w:rsid w:val="00183944"/>
    <w:rsid w:val="00184786"/>
    <w:rsid w:val="00185374"/>
    <w:rsid w:val="001868E0"/>
    <w:rsid w:val="0018749A"/>
    <w:rsid w:val="001907AC"/>
    <w:rsid w:val="00193BEB"/>
    <w:rsid w:val="00194A32"/>
    <w:rsid w:val="001950C3"/>
    <w:rsid w:val="00195204"/>
    <w:rsid w:val="00195340"/>
    <w:rsid w:val="00195ACC"/>
    <w:rsid w:val="00195D81"/>
    <w:rsid w:val="00196465"/>
    <w:rsid w:val="001A0FFB"/>
    <w:rsid w:val="001A2364"/>
    <w:rsid w:val="001A4C45"/>
    <w:rsid w:val="001B013D"/>
    <w:rsid w:val="001B056A"/>
    <w:rsid w:val="001B1B55"/>
    <w:rsid w:val="001B2C5A"/>
    <w:rsid w:val="001B2C6C"/>
    <w:rsid w:val="001B2E93"/>
    <w:rsid w:val="001B3FEF"/>
    <w:rsid w:val="001B40E3"/>
    <w:rsid w:val="001B4645"/>
    <w:rsid w:val="001B4B81"/>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5D"/>
    <w:rsid w:val="001E6E0F"/>
    <w:rsid w:val="001F0C0C"/>
    <w:rsid w:val="001F11D9"/>
    <w:rsid w:val="001F203A"/>
    <w:rsid w:val="001F3CB2"/>
    <w:rsid w:val="001F3E3D"/>
    <w:rsid w:val="001F3F8C"/>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A01"/>
    <w:rsid w:val="00205A7A"/>
    <w:rsid w:val="00206A88"/>
    <w:rsid w:val="00211276"/>
    <w:rsid w:val="002113F8"/>
    <w:rsid w:val="00212684"/>
    <w:rsid w:val="00212B70"/>
    <w:rsid w:val="002139A8"/>
    <w:rsid w:val="00215D5B"/>
    <w:rsid w:val="002163EB"/>
    <w:rsid w:val="00216877"/>
    <w:rsid w:val="002170F7"/>
    <w:rsid w:val="002217CF"/>
    <w:rsid w:val="002238F3"/>
    <w:rsid w:val="002240DB"/>
    <w:rsid w:val="00225A16"/>
    <w:rsid w:val="00226789"/>
    <w:rsid w:val="00226B52"/>
    <w:rsid w:val="0023065E"/>
    <w:rsid w:val="0023198A"/>
    <w:rsid w:val="00231E3C"/>
    <w:rsid w:val="00232CF6"/>
    <w:rsid w:val="002330B0"/>
    <w:rsid w:val="0023332D"/>
    <w:rsid w:val="00233FF3"/>
    <w:rsid w:val="002353A7"/>
    <w:rsid w:val="0023707B"/>
    <w:rsid w:val="00237332"/>
    <w:rsid w:val="00237E79"/>
    <w:rsid w:val="00240EC4"/>
    <w:rsid w:val="002410A5"/>
    <w:rsid w:val="00242419"/>
    <w:rsid w:val="00242A6C"/>
    <w:rsid w:val="00243392"/>
    <w:rsid w:val="00243F3E"/>
    <w:rsid w:val="0024439F"/>
    <w:rsid w:val="00246175"/>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6C41"/>
    <w:rsid w:val="0028014E"/>
    <w:rsid w:val="00280EBA"/>
    <w:rsid w:val="002820CB"/>
    <w:rsid w:val="0028422D"/>
    <w:rsid w:val="0028427F"/>
    <w:rsid w:val="00285E43"/>
    <w:rsid w:val="00286759"/>
    <w:rsid w:val="00287676"/>
    <w:rsid w:val="00287884"/>
    <w:rsid w:val="00287AAE"/>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20AC"/>
    <w:rsid w:val="002A3B58"/>
    <w:rsid w:val="002A3FAD"/>
    <w:rsid w:val="002A61D7"/>
    <w:rsid w:val="002A62AB"/>
    <w:rsid w:val="002A6AA6"/>
    <w:rsid w:val="002A7651"/>
    <w:rsid w:val="002B0A35"/>
    <w:rsid w:val="002B0E61"/>
    <w:rsid w:val="002B1680"/>
    <w:rsid w:val="002B27DE"/>
    <w:rsid w:val="002B3028"/>
    <w:rsid w:val="002B741C"/>
    <w:rsid w:val="002B77A2"/>
    <w:rsid w:val="002C089A"/>
    <w:rsid w:val="002C0E16"/>
    <w:rsid w:val="002C165D"/>
    <w:rsid w:val="002C29C2"/>
    <w:rsid w:val="002C2F4A"/>
    <w:rsid w:val="002C3550"/>
    <w:rsid w:val="002C3F20"/>
    <w:rsid w:val="002C4528"/>
    <w:rsid w:val="002C578F"/>
    <w:rsid w:val="002C5AB9"/>
    <w:rsid w:val="002C6D39"/>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F07"/>
    <w:rsid w:val="002F0063"/>
    <w:rsid w:val="002F023D"/>
    <w:rsid w:val="002F24DD"/>
    <w:rsid w:val="002F3809"/>
    <w:rsid w:val="002F5E5B"/>
    <w:rsid w:val="002F71C6"/>
    <w:rsid w:val="002F7A1D"/>
    <w:rsid w:val="00303925"/>
    <w:rsid w:val="003078A7"/>
    <w:rsid w:val="00307A2D"/>
    <w:rsid w:val="003106B1"/>
    <w:rsid w:val="00311AD1"/>
    <w:rsid w:val="00312ACB"/>
    <w:rsid w:val="00313F48"/>
    <w:rsid w:val="003140D7"/>
    <w:rsid w:val="0031421E"/>
    <w:rsid w:val="00314F19"/>
    <w:rsid w:val="0031550D"/>
    <w:rsid w:val="003162D1"/>
    <w:rsid w:val="00316813"/>
    <w:rsid w:val="0031780A"/>
    <w:rsid w:val="00317C51"/>
    <w:rsid w:val="0032111C"/>
    <w:rsid w:val="0032256E"/>
    <w:rsid w:val="00322B5C"/>
    <w:rsid w:val="00323697"/>
    <w:rsid w:val="00323786"/>
    <w:rsid w:val="00323920"/>
    <w:rsid w:val="0032660E"/>
    <w:rsid w:val="003267F0"/>
    <w:rsid w:val="00327C0E"/>
    <w:rsid w:val="00327EC5"/>
    <w:rsid w:val="00330289"/>
    <w:rsid w:val="00330F8C"/>
    <w:rsid w:val="003310B2"/>
    <w:rsid w:val="00332352"/>
    <w:rsid w:val="00332A07"/>
    <w:rsid w:val="0033500E"/>
    <w:rsid w:val="00335E95"/>
    <w:rsid w:val="003362CD"/>
    <w:rsid w:val="00336488"/>
    <w:rsid w:val="00337A23"/>
    <w:rsid w:val="00340087"/>
    <w:rsid w:val="003406B2"/>
    <w:rsid w:val="00341673"/>
    <w:rsid w:val="00342AEB"/>
    <w:rsid w:val="00344812"/>
    <w:rsid w:val="003468AA"/>
    <w:rsid w:val="00351474"/>
    <w:rsid w:val="00352E41"/>
    <w:rsid w:val="00354E24"/>
    <w:rsid w:val="00357581"/>
    <w:rsid w:val="003575E1"/>
    <w:rsid w:val="00357AF5"/>
    <w:rsid w:val="003605AD"/>
    <w:rsid w:val="0036166E"/>
    <w:rsid w:val="00362193"/>
    <w:rsid w:val="003637F8"/>
    <w:rsid w:val="00364592"/>
    <w:rsid w:val="00366799"/>
    <w:rsid w:val="003671D9"/>
    <w:rsid w:val="00371124"/>
    <w:rsid w:val="00371194"/>
    <w:rsid w:val="0037148E"/>
    <w:rsid w:val="0037200F"/>
    <w:rsid w:val="00372859"/>
    <w:rsid w:val="00373301"/>
    <w:rsid w:val="00376517"/>
    <w:rsid w:val="003774A4"/>
    <w:rsid w:val="00377D22"/>
    <w:rsid w:val="003800FF"/>
    <w:rsid w:val="00381244"/>
    <w:rsid w:val="00381F1F"/>
    <w:rsid w:val="003841CD"/>
    <w:rsid w:val="00384534"/>
    <w:rsid w:val="0038466D"/>
    <w:rsid w:val="00384900"/>
    <w:rsid w:val="00384E3E"/>
    <w:rsid w:val="00385420"/>
    <w:rsid w:val="00386690"/>
    <w:rsid w:val="0039006A"/>
    <w:rsid w:val="00390A98"/>
    <w:rsid w:val="00391B1C"/>
    <w:rsid w:val="00391D9B"/>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FBA"/>
    <w:rsid w:val="003A5143"/>
    <w:rsid w:val="003A72C6"/>
    <w:rsid w:val="003B082E"/>
    <w:rsid w:val="003B3343"/>
    <w:rsid w:val="003B3F69"/>
    <w:rsid w:val="003B4EA8"/>
    <w:rsid w:val="003B4F43"/>
    <w:rsid w:val="003B500A"/>
    <w:rsid w:val="003C2346"/>
    <w:rsid w:val="003C3940"/>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7CCB"/>
    <w:rsid w:val="003E0104"/>
    <w:rsid w:val="003E0620"/>
    <w:rsid w:val="003E0D83"/>
    <w:rsid w:val="003E334C"/>
    <w:rsid w:val="003E34B4"/>
    <w:rsid w:val="003E57FB"/>
    <w:rsid w:val="003E5A8A"/>
    <w:rsid w:val="003E6CCC"/>
    <w:rsid w:val="003E720B"/>
    <w:rsid w:val="003F1E52"/>
    <w:rsid w:val="003F2F9D"/>
    <w:rsid w:val="003F3D9C"/>
    <w:rsid w:val="003F4427"/>
    <w:rsid w:val="003F4BCC"/>
    <w:rsid w:val="003F5063"/>
    <w:rsid w:val="003F56F7"/>
    <w:rsid w:val="003F5792"/>
    <w:rsid w:val="003F7E1E"/>
    <w:rsid w:val="004000D9"/>
    <w:rsid w:val="00400FAB"/>
    <w:rsid w:val="0040196F"/>
    <w:rsid w:val="00401984"/>
    <w:rsid w:val="00403304"/>
    <w:rsid w:val="004034D2"/>
    <w:rsid w:val="00406A08"/>
    <w:rsid w:val="0041034C"/>
    <w:rsid w:val="004108F0"/>
    <w:rsid w:val="00411C33"/>
    <w:rsid w:val="00412D93"/>
    <w:rsid w:val="00414BCB"/>
    <w:rsid w:val="00416F5C"/>
    <w:rsid w:val="0041757B"/>
    <w:rsid w:val="00417E60"/>
    <w:rsid w:val="00420142"/>
    <w:rsid w:val="00420849"/>
    <w:rsid w:val="00422CFA"/>
    <w:rsid w:val="00422D67"/>
    <w:rsid w:val="00422E62"/>
    <w:rsid w:val="004234FA"/>
    <w:rsid w:val="004248F0"/>
    <w:rsid w:val="00425B07"/>
    <w:rsid w:val="00425C5B"/>
    <w:rsid w:val="004274C5"/>
    <w:rsid w:val="00431F5E"/>
    <w:rsid w:val="00432679"/>
    <w:rsid w:val="00432A62"/>
    <w:rsid w:val="00433467"/>
    <w:rsid w:val="00433E09"/>
    <w:rsid w:val="00433FBD"/>
    <w:rsid w:val="004352D2"/>
    <w:rsid w:val="00442436"/>
    <w:rsid w:val="00443744"/>
    <w:rsid w:val="0044411F"/>
    <w:rsid w:val="00445D73"/>
    <w:rsid w:val="004511AF"/>
    <w:rsid w:val="004529EA"/>
    <w:rsid w:val="00452AB8"/>
    <w:rsid w:val="0045325B"/>
    <w:rsid w:val="00453726"/>
    <w:rsid w:val="00454D74"/>
    <w:rsid w:val="00454D85"/>
    <w:rsid w:val="00454FA9"/>
    <w:rsid w:val="0045546C"/>
    <w:rsid w:val="00455627"/>
    <w:rsid w:val="00455898"/>
    <w:rsid w:val="00456874"/>
    <w:rsid w:val="004572AC"/>
    <w:rsid w:val="00457BBC"/>
    <w:rsid w:val="00460848"/>
    <w:rsid w:val="00460D3C"/>
    <w:rsid w:val="0046280C"/>
    <w:rsid w:val="0046346D"/>
    <w:rsid w:val="0046472E"/>
    <w:rsid w:val="004658E6"/>
    <w:rsid w:val="004663AB"/>
    <w:rsid w:val="0046667A"/>
    <w:rsid w:val="004676BB"/>
    <w:rsid w:val="00470DF4"/>
    <w:rsid w:val="004720C1"/>
    <w:rsid w:val="0047322F"/>
    <w:rsid w:val="00473674"/>
    <w:rsid w:val="00473B07"/>
    <w:rsid w:val="00474487"/>
    <w:rsid w:val="004748CD"/>
    <w:rsid w:val="00475FAB"/>
    <w:rsid w:val="00476110"/>
    <w:rsid w:val="00476A6E"/>
    <w:rsid w:val="00477E63"/>
    <w:rsid w:val="00477F4F"/>
    <w:rsid w:val="004804AE"/>
    <w:rsid w:val="00482AA4"/>
    <w:rsid w:val="00483398"/>
    <w:rsid w:val="004842D0"/>
    <w:rsid w:val="00485AD0"/>
    <w:rsid w:val="00485D92"/>
    <w:rsid w:val="004907E0"/>
    <w:rsid w:val="0049094F"/>
    <w:rsid w:val="004911CE"/>
    <w:rsid w:val="00491EE4"/>
    <w:rsid w:val="00492880"/>
    <w:rsid w:val="00493992"/>
    <w:rsid w:val="00494560"/>
    <w:rsid w:val="00494B6A"/>
    <w:rsid w:val="00494BE8"/>
    <w:rsid w:val="00495D68"/>
    <w:rsid w:val="00495D6F"/>
    <w:rsid w:val="00495D72"/>
    <w:rsid w:val="0049605B"/>
    <w:rsid w:val="004A0E0E"/>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3064"/>
    <w:rsid w:val="004C3B9E"/>
    <w:rsid w:val="004C4280"/>
    <w:rsid w:val="004C58D9"/>
    <w:rsid w:val="004D066D"/>
    <w:rsid w:val="004D28EE"/>
    <w:rsid w:val="004D377B"/>
    <w:rsid w:val="004D3C44"/>
    <w:rsid w:val="004D4806"/>
    <w:rsid w:val="004D4CD5"/>
    <w:rsid w:val="004D557E"/>
    <w:rsid w:val="004D7273"/>
    <w:rsid w:val="004E0FC4"/>
    <w:rsid w:val="004E1219"/>
    <w:rsid w:val="004E252E"/>
    <w:rsid w:val="004E2DCC"/>
    <w:rsid w:val="004E48EE"/>
    <w:rsid w:val="004E530A"/>
    <w:rsid w:val="004E6539"/>
    <w:rsid w:val="004E67EE"/>
    <w:rsid w:val="004E688A"/>
    <w:rsid w:val="004E6DC7"/>
    <w:rsid w:val="004F1E65"/>
    <w:rsid w:val="004F23D1"/>
    <w:rsid w:val="004F2F5C"/>
    <w:rsid w:val="004F3077"/>
    <w:rsid w:val="004F37FD"/>
    <w:rsid w:val="00501765"/>
    <w:rsid w:val="0050357A"/>
    <w:rsid w:val="00503D2B"/>
    <w:rsid w:val="00504124"/>
    <w:rsid w:val="00506147"/>
    <w:rsid w:val="00506CF7"/>
    <w:rsid w:val="00507B92"/>
    <w:rsid w:val="00510501"/>
    <w:rsid w:val="00511D56"/>
    <w:rsid w:val="0051309E"/>
    <w:rsid w:val="0051392E"/>
    <w:rsid w:val="00513D25"/>
    <w:rsid w:val="00513ED7"/>
    <w:rsid w:val="005153F6"/>
    <w:rsid w:val="00516F97"/>
    <w:rsid w:val="00517088"/>
    <w:rsid w:val="00517353"/>
    <w:rsid w:val="0052007E"/>
    <w:rsid w:val="0052063C"/>
    <w:rsid w:val="00520B3C"/>
    <w:rsid w:val="00521026"/>
    <w:rsid w:val="00522075"/>
    <w:rsid w:val="005229BD"/>
    <w:rsid w:val="00522E15"/>
    <w:rsid w:val="00526B66"/>
    <w:rsid w:val="00527238"/>
    <w:rsid w:val="00527689"/>
    <w:rsid w:val="00530213"/>
    <w:rsid w:val="00530270"/>
    <w:rsid w:val="0053236A"/>
    <w:rsid w:val="00532447"/>
    <w:rsid w:val="00534D4B"/>
    <w:rsid w:val="00534D64"/>
    <w:rsid w:val="00536667"/>
    <w:rsid w:val="0053726F"/>
    <w:rsid w:val="00540857"/>
    <w:rsid w:val="00540EC3"/>
    <w:rsid w:val="00540F2D"/>
    <w:rsid w:val="005412FC"/>
    <w:rsid w:val="0054150A"/>
    <w:rsid w:val="005415C0"/>
    <w:rsid w:val="00541DD3"/>
    <w:rsid w:val="005426E7"/>
    <w:rsid w:val="0054376C"/>
    <w:rsid w:val="00544049"/>
    <w:rsid w:val="005467B6"/>
    <w:rsid w:val="00547489"/>
    <w:rsid w:val="005516CB"/>
    <w:rsid w:val="00551869"/>
    <w:rsid w:val="00551921"/>
    <w:rsid w:val="00556F14"/>
    <w:rsid w:val="005572E8"/>
    <w:rsid w:val="00557690"/>
    <w:rsid w:val="005576B2"/>
    <w:rsid w:val="00557712"/>
    <w:rsid w:val="0056035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8226F"/>
    <w:rsid w:val="005867D8"/>
    <w:rsid w:val="0059041A"/>
    <w:rsid w:val="00590C8B"/>
    <w:rsid w:val="00591293"/>
    <w:rsid w:val="005919E4"/>
    <w:rsid w:val="00591D0B"/>
    <w:rsid w:val="00591EF1"/>
    <w:rsid w:val="005931F4"/>
    <w:rsid w:val="005943BF"/>
    <w:rsid w:val="00595833"/>
    <w:rsid w:val="005A0677"/>
    <w:rsid w:val="005A07EE"/>
    <w:rsid w:val="005A1B16"/>
    <w:rsid w:val="005A3A5A"/>
    <w:rsid w:val="005A471B"/>
    <w:rsid w:val="005A7034"/>
    <w:rsid w:val="005A7477"/>
    <w:rsid w:val="005A7BF2"/>
    <w:rsid w:val="005B0167"/>
    <w:rsid w:val="005B18C8"/>
    <w:rsid w:val="005B3AD6"/>
    <w:rsid w:val="005B5292"/>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8C9"/>
    <w:rsid w:val="005F1D74"/>
    <w:rsid w:val="005F2D8A"/>
    <w:rsid w:val="005F3B0F"/>
    <w:rsid w:val="005F3B47"/>
    <w:rsid w:val="005F490A"/>
    <w:rsid w:val="005F6774"/>
    <w:rsid w:val="005F6C6E"/>
    <w:rsid w:val="005F7A93"/>
    <w:rsid w:val="00601865"/>
    <w:rsid w:val="00602F2A"/>
    <w:rsid w:val="006034CB"/>
    <w:rsid w:val="0060364D"/>
    <w:rsid w:val="00603697"/>
    <w:rsid w:val="00603C16"/>
    <w:rsid w:val="006056A0"/>
    <w:rsid w:val="00605C57"/>
    <w:rsid w:val="00606AE8"/>
    <w:rsid w:val="00610005"/>
    <w:rsid w:val="006106D8"/>
    <w:rsid w:val="00610878"/>
    <w:rsid w:val="00610BF5"/>
    <w:rsid w:val="00611CDB"/>
    <w:rsid w:val="00611E1E"/>
    <w:rsid w:val="00612A61"/>
    <w:rsid w:val="0061302D"/>
    <w:rsid w:val="00614700"/>
    <w:rsid w:val="00614B5E"/>
    <w:rsid w:val="00616A1D"/>
    <w:rsid w:val="00617A0D"/>
    <w:rsid w:val="00617CEB"/>
    <w:rsid w:val="006221AE"/>
    <w:rsid w:val="0062413F"/>
    <w:rsid w:val="00624F24"/>
    <w:rsid w:val="00625925"/>
    <w:rsid w:val="00625BFC"/>
    <w:rsid w:val="0062677B"/>
    <w:rsid w:val="0062683A"/>
    <w:rsid w:val="00626CF6"/>
    <w:rsid w:val="006274CB"/>
    <w:rsid w:val="00633416"/>
    <w:rsid w:val="00633BD1"/>
    <w:rsid w:val="00633E1D"/>
    <w:rsid w:val="00634352"/>
    <w:rsid w:val="0063461E"/>
    <w:rsid w:val="0063471D"/>
    <w:rsid w:val="00634A04"/>
    <w:rsid w:val="00634DCF"/>
    <w:rsid w:val="00635D2D"/>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DE9"/>
    <w:rsid w:val="006625AD"/>
    <w:rsid w:val="00662A19"/>
    <w:rsid w:val="00662B57"/>
    <w:rsid w:val="006636CE"/>
    <w:rsid w:val="00663CE0"/>
    <w:rsid w:val="006658A8"/>
    <w:rsid w:val="00667CF7"/>
    <w:rsid w:val="006709E1"/>
    <w:rsid w:val="00671131"/>
    <w:rsid w:val="00671970"/>
    <w:rsid w:val="0067290E"/>
    <w:rsid w:val="00673458"/>
    <w:rsid w:val="00675988"/>
    <w:rsid w:val="00675E8E"/>
    <w:rsid w:val="006776F7"/>
    <w:rsid w:val="00677C58"/>
    <w:rsid w:val="00682248"/>
    <w:rsid w:val="00682B18"/>
    <w:rsid w:val="00682BBF"/>
    <w:rsid w:val="006836A4"/>
    <w:rsid w:val="006837AF"/>
    <w:rsid w:val="006839F4"/>
    <w:rsid w:val="00686A67"/>
    <w:rsid w:val="00686C0C"/>
    <w:rsid w:val="00687BB2"/>
    <w:rsid w:val="00691478"/>
    <w:rsid w:val="00692305"/>
    <w:rsid w:val="00692350"/>
    <w:rsid w:val="00692CD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6B12"/>
    <w:rsid w:val="006B0F7A"/>
    <w:rsid w:val="006B1527"/>
    <w:rsid w:val="006B1EE2"/>
    <w:rsid w:val="006B1F83"/>
    <w:rsid w:val="006B2443"/>
    <w:rsid w:val="006B3AC1"/>
    <w:rsid w:val="006B426B"/>
    <w:rsid w:val="006B4C63"/>
    <w:rsid w:val="006B5341"/>
    <w:rsid w:val="006B552E"/>
    <w:rsid w:val="006B6471"/>
    <w:rsid w:val="006B7842"/>
    <w:rsid w:val="006C0505"/>
    <w:rsid w:val="006C0760"/>
    <w:rsid w:val="006C09F1"/>
    <w:rsid w:val="006C0DA8"/>
    <w:rsid w:val="006C0E80"/>
    <w:rsid w:val="006C1F15"/>
    <w:rsid w:val="006C1F8F"/>
    <w:rsid w:val="006C2A50"/>
    <w:rsid w:val="006C3273"/>
    <w:rsid w:val="006C3C17"/>
    <w:rsid w:val="006C5240"/>
    <w:rsid w:val="006C762A"/>
    <w:rsid w:val="006C7ACB"/>
    <w:rsid w:val="006D0716"/>
    <w:rsid w:val="006D1D63"/>
    <w:rsid w:val="006D247B"/>
    <w:rsid w:val="006D26C4"/>
    <w:rsid w:val="006D2B26"/>
    <w:rsid w:val="006D2BFA"/>
    <w:rsid w:val="006D4401"/>
    <w:rsid w:val="006D472F"/>
    <w:rsid w:val="006D5F5B"/>
    <w:rsid w:val="006D668A"/>
    <w:rsid w:val="006D6D37"/>
    <w:rsid w:val="006D6D64"/>
    <w:rsid w:val="006D6F4A"/>
    <w:rsid w:val="006E000B"/>
    <w:rsid w:val="006E26BA"/>
    <w:rsid w:val="006E2E3B"/>
    <w:rsid w:val="006E3185"/>
    <w:rsid w:val="006E4F76"/>
    <w:rsid w:val="006E50FB"/>
    <w:rsid w:val="006E54C8"/>
    <w:rsid w:val="006E680A"/>
    <w:rsid w:val="006E7631"/>
    <w:rsid w:val="006F00D1"/>
    <w:rsid w:val="006F1240"/>
    <w:rsid w:val="006F1A77"/>
    <w:rsid w:val="006F2392"/>
    <w:rsid w:val="006F35C0"/>
    <w:rsid w:val="006F5202"/>
    <w:rsid w:val="006F7184"/>
    <w:rsid w:val="006F74EF"/>
    <w:rsid w:val="00700084"/>
    <w:rsid w:val="007007C0"/>
    <w:rsid w:val="00700F24"/>
    <w:rsid w:val="00701FC5"/>
    <w:rsid w:val="0070213C"/>
    <w:rsid w:val="00702E20"/>
    <w:rsid w:val="00703FDD"/>
    <w:rsid w:val="00704405"/>
    <w:rsid w:val="00704F67"/>
    <w:rsid w:val="00706C9F"/>
    <w:rsid w:val="0070719B"/>
    <w:rsid w:val="007109D5"/>
    <w:rsid w:val="0071127A"/>
    <w:rsid w:val="00711F82"/>
    <w:rsid w:val="0071562C"/>
    <w:rsid w:val="00716E2C"/>
    <w:rsid w:val="00716EC2"/>
    <w:rsid w:val="007178E0"/>
    <w:rsid w:val="00721D8E"/>
    <w:rsid w:val="0072267E"/>
    <w:rsid w:val="00722C5C"/>
    <w:rsid w:val="00722FC5"/>
    <w:rsid w:val="00723993"/>
    <w:rsid w:val="00725014"/>
    <w:rsid w:val="007266D5"/>
    <w:rsid w:val="00730D2E"/>
    <w:rsid w:val="007326B5"/>
    <w:rsid w:val="00732E72"/>
    <w:rsid w:val="00733937"/>
    <w:rsid w:val="00733ABC"/>
    <w:rsid w:val="00733CD5"/>
    <w:rsid w:val="00733DB3"/>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2B3"/>
    <w:rsid w:val="00755909"/>
    <w:rsid w:val="00757D6D"/>
    <w:rsid w:val="00757FE1"/>
    <w:rsid w:val="00762D03"/>
    <w:rsid w:val="00762FE7"/>
    <w:rsid w:val="00763CEE"/>
    <w:rsid w:val="00766294"/>
    <w:rsid w:val="007678B1"/>
    <w:rsid w:val="007708C4"/>
    <w:rsid w:val="00771DE0"/>
    <w:rsid w:val="00773C95"/>
    <w:rsid w:val="007742CA"/>
    <w:rsid w:val="00776427"/>
    <w:rsid w:val="00777436"/>
    <w:rsid w:val="00777A9D"/>
    <w:rsid w:val="007809F8"/>
    <w:rsid w:val="00781F9D"/>
    <w:rsid w:val="00782A05"/>
    <w:rsid w:val="00783D9C"/>
    <w:rsid w:val="0078413B"/>
    <w:rsid w:val="00784380"/>
    <w:rsid w:val="007855F1"/>
    <w:rsid w:val="00785C53"/>
    <w:rsid w:val="0078697D"/>
    <w:rsid w:val="00786E43"/>
    <w:rsid w:val="00790996"/>
    <w:rsid w:val="00790F17"/>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972"/>
    <w:rsid w:val="007A6085"/>
    <w:rsid w:val="007A725E"/>
    <w:rsid w:val="007A77A6"/>
    <w:rsid w:val="007A7E6F"/>
    <w:rsid w:val="007B0056"/>
    <w:rsid w:val="007B0849"/>
    <w:rsid w:val="007B1D65"/>
    <w:rsid w:val="007B2916"/>
    <w:rsid w:val="007B3C3A"/>
    <w:rsid w:val="007B5AAD"/>
    <w:rsid w:val="007B5DD5"/>
    <w:rsid w:val="007B78E9"/>
    <w:rsid w:val="007C1C55"/>
    <w:rsid w:val="007C2733"/>
    <w:rsid w:val="007C2B24"/>
    <w:rsid w:val="007C72F2"/>
    <w:rsid w:val="007C7563"/>
    <w:rsid w:val="007C7707"/>
    <w:rsid w:val="007C7932"/>
    <w:rsid w:val="007D120A"/>
    <w:rsid w:val="007D31BC"/>
    <w:rsid w:val="007D3730"/>
    <w:rsid w:val="007D46AA"/>
    <w:rsid w:val="007D5584"/>
    <w:rsid w:val="007D5A37"/>
    <w:rsid w:val="007D5BFF"/>
    <w:rsid w:val="007D76A4"/>
    <w:rsid w:val="007D7BB8"/>
    <w:rsid w:val="007E378D"/>
    <w:rsid w:val="007E3DF6"/>
    <w:rsid w:val="007E5A94"/>
    <w:rsid w:val="007E66A7"/>
    <w:rsid w:val="007E6E84"/>
    <w:rsid w:val="007F0A8B"/>
    <w:rsid w:val="007F0CE9"/>
    <w:rsid w:val="007F1497"/>
    <w:rsid w:val="007F1BD8"/>
    <w:rsid w:val="007F1D42"/>
    <w:rsid w:val="007F20F9"/>
    <w:rsid w:val="007F2298"/>
    <w:rsid w:val="007F22BE"/>
    <w:rsid w:val="007F2707"/>
    <w:rsid w:val="007F296D"/>
    <w:rsid w:val="007F36B7"/>
    <w:rsid w:val="007F4AF3"/>
    <w:rsid w:val="007F4C3C"/>
    <w:rsid w:val="007F4E87"/>
    <w:rsid w:val="007F5273"/>
    <w:rsid w:val="007F5C54"/>
    <w:rsid w:val="007F6782"/>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54B"/>
    <w:rsid w:val="00823779"/>
    <w:rsid w:val="00823B80"/>
    <w:rsid w:val="00823E74"/>
    <w:rsid w:val="0082437B"/>
    <w:rsid w:val="008268A0"/>
    <w:rsid w:val="00826CC7"/>
    <w:rsid w:val="00826DB9"/>
    <w:rsid w:val="00826EAD"/>
    <w:rsid w:val="00827634"/>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C76"/>
    <w:rsid w:val="00842F24"/>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71F4"/>
    <w:rsid w:val="008600D5"/>
    <w:rsid w:val="008605A0"/>
    <w:rsid w:val="00862AA3"/>
    <w:rsid w:val="00862D5E"/>
    <w:rsid w:val="008632AA"/>
    <w:rsid w:val="00863621"/>
    <w:rsid w:val="00864CB9"/>
    <w:rsid w:val="008653F6"/>
    <w:rsid w:val="0086543D"/>
    <w:rsid w:val="0086554B"/>
    <w:rsid w:val="008667C4"/>
    <w:rsid w:val="00866C5B"/>
    <w:rsid w:val="0086720D"/>
    <w:rsid w:val="008701BA"/>
    <w:rsid w:val="008707B9"/>
    <w:rsid w:val="00870DCD"/>
    <w:rsid w:val="00872692"/>
    <w:rsid w:val="00872A78"/>
    <w:rsid w:val="00872DC6"/>
    <w:rsid w:val="008734E2"/>
    <w:rsid w:val="00873ADD"/>
    <w:rsid w:val="00875EA5"/>
    <w:rsid w:val="0087645C"/>
    <w:rsid w:val="00880701"/>
    <w:rsid w:val="00883A22"/>
    <w:rsid w:val="00883E44"/>
    <w:rsid w:val="00884972"/>
    <w:rsid w:val="00884B98"/>
    <w:rsid w:val="00886090"/>
    <w:rsid w:val="00886950"/>
    <w:rsid w:val="00887513"/>
    <w:rsid w:val="00887631"/>
    <w:rsid w:val="008879AD"/>
    <w:rsid w:val="00891CD4"/>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1EBA"/>
    <w:rsid w:val="008E2AFC"/>
    <w:rsid w:val="008E36B6"/>
    <w:rsid w:val="008E3DA3"/>
    <w:rsid w:val="008E5E8D"/>
    <w:rsid w:val="008E6CD9"/>
    <w:rsid w:val="008E7735"/>
    <w:rsid w:val="008E7D36"/>
    <w:rsid w:val="008F0026"/>
    <w:rsid w:val="008F1FFD"/>
    <w:rsid w:val="008F2BEC"/>
    <w:rsid w:val="008F2CBE"/>
    <w:rsid w:val="008F3C28"/>
    <w:rsid w:val="008F5216"/>
    <w:rsid w:val="008F5B08"/>
    <w:rsid w:val="008F6373"/>
    <w:rsid w:val="0090123E"/>
    <w:rsid w:val="00901E6F"/>
    <w:rsid w:val="00901FD2"/>
    <w:rsid w:val="0090221C"/>
    <w:rsid w:val="0090319C"/>
    <w:rsid w:val="00903A1F"/>
    <w:rsid w:val="00904D5D"/>
    <w:rsid w:val="00905EBC"/>
    <w:rsid w:val="00906365"/>
    <w:rsid w:val="00911B54"/>
    <w:rsid w:val="00911DE5"/>
    <w:rsid w:val="00912AD1"/>
    <w:rsid w:val="00912D69"/>
    <w:rsid w:val="00913AF3"/>
    <w:rsid w:val="00914C38"/>
    <w:rsid w:val="00915D5B"/>
    <w:rsid w:val="009162A9"/>
    <w:rsid w:val="00916657"/>
    <w:rsid w:val="00921526"/>
    <w:rsid w:val="009215A8"/>
    <w:rsid w:val="00923A76"/>
    <w:rsid w:val="009254E1"/>
    <w:rsid w:val="00925679"/>
    <w:rsid w:val="00926518"/>
    <w:rsid w:val="009272ED"/>
    <w:rsid w:val="009274E1"/>
    <w:rsid w:val="00930F70"/>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6A3A"/>
    <w:rsid w:val="00946CAB"/>
    <w:rsid w:val="009471ED"/>
    <w:rsid w:val="00947803"/>
    <w:rsid w:val="00947967"/>
    <w:rsid w:val="00950862"/>
    <w:rsid w:val="00950902"/>
    <w:rsid w:val="00951EE5"/>
    <w:rsid w:val="0095273E"/>
    <w:rsid w:val="009545B7"/>
    <w:rsid w:val="00954B17"/>
    <w:rsid w:val="009572DF"/>
    <w:rsid w:val="009627FA"/>
    <w:rsid w:val="00963254"/>
    <w:rsid w:val="009664E6"/>
    <w:rsid w:val="009668F8"/>
    <w:rsid w:val="009673FC"/>
    <w:rsid w:val="00967839"/>
    <w:rsid w:val="0097007E"/>
    <w:rsid w:val="00974EC8"/>
    <w:rsid w:val="00981400"/>
    <w:rsid w:val="009821CD"/>
    <w:rsid w:val="00982FDB"/>
    <w:rsid w:val="00984DB6"/>
    <w:rsid w:val="00985E66"/>
    <w:rsid w:val="0098626B"/>
    <w:rsid w:val="00987AD2"/>
    <w:rsid w:val="00991599"/>
    <w:rsid w:val="00992F83"/>
    <w:rsid w:val="009936B2"/>
    <w:rsid w:val="0099372C"/>
    <w:rsid w:val="00994118"/>
    <w:rsid w:val="00994189"/>
    <w:rsid w:val="009974ED"/>
    <w:rsid w:val="009978CF"/>
    <w:rsid w:val="00997BB8"/>
    <w:rsid w:val="00997CAC"/>
    <w:rsid w:val="009A0A2B"/>
    <w:rsid w:val="009A0F50"/>
    <w:rsid w:val="009A11FC"/>
    <w:rsid w:val="009A158A"/>
    <w:rsid w:val="009A26EB"/>
    <w:rsid w:val="009A2B80"/>
    <w:rsid w:val="009A356A"/>
    <w:rsid w:val="009A4881"/>
    <w:rsid w:val="009A5C82"/>
    <w:rsid w:val="009A6ADB"/>
    <w:rsid w:val="009A70DB"/>
    <w:rsid w:val="009A76DC"/>
    <w:rsid w:val="009A7A2E"/>
    <w:rsid w:val="009B04F1"/>
    <w:rsid w:val="009B0CC8"/>
    <w:rsid w:val="009B0F88"/>
    <w:rsid w:val="009B20B7"/>
    <w:rsid w:val="009B2976"/>
    <w:rsid w:val="009B3AEA"/>
    <w:rsid w:val="009B40FB"/>
    <w:rsid w:val="009B637B"/>
    <w:rsid w:val="009B69B8"/>
    <w:rsid w:val="009B7A7E"/>
    <w:rsid w:val="009C0137"/>
    <w:rsid w:val="009C01A9"/>
    <w:rsid w:val="009C036E"/>
    <w:rsid w:val="009C13EF"/>
    <w:rsid w:val="009C18CE"/>
    <w:rsid w:val="009C2938"/>
    <w:rsid w:val="009C42B7"/>
    <w:rsid w:val="009C5D5A"/>
    <w:rsid w:val="009C5EE2"/>
    <w:rsid w:val="009C6227"/>
    <w:rsid w:val="009C631E"/>
    <w:rsid w:val="009C765C"/>
    <w:rsid w:val="009C7D8F"/>
    <w:rsid w:val="009D0030"/>
    <w:rsid w:val="009D0DC8"/>
    <w:rsid w:val="009D16BC"/>
    <w:rsid w:val="009D16D5"/>
    <w:rsid w:val="009D291A"/>
    <w:rsid w:val="009D2CAA"/>
    <w:rsid w:val="009D2DB3"/>
    <w:rsid w:val="009D3284"/>
    <w:rsid w:val="009D331C"/>
    <w:rsid w:val="009D48EF"/>
    <w:rsid w:val="009D5494"/>
    <w:rsid w:val="009D60CA"/>
    <w:rsid w:val="009D6220"/>
    <w:rsid w:val="009D67F2"/>
    <w:rsid w:val="009D73A2"/>
    <w:rsid w:val="009D7B75"/>
    <w:rsid w:val="009D7C4A"/>
    <w:rsid w:val="009E0ED2"/>
    <w:rsid w:val="009E179A"/>
    <w:rsid w:val="009E2BAF"/>
    <w:rsid w:val="009E3576"/>
    <w:rsid w:val="009E44DF"/>
    <w:rsid w:val="009E5102"/>
    <w:rsid w:val="009E573C"/>
    <w:rsid w:val="009E5E6D"/>
    <w:rsid w:val="009E66EF"/>
    <w:rsid w:val="009F0B6A"/>
    <w:rsid w:val="009F0D24"/>
    <w:rsid w:val="009F13EB"/>
    <w:rsid w:val="009F53E3"/>
    <w:rsid w:val="009F57A9"/>
    <w:rsid w:val="009F57DE"/>
    <w:rsid w:val="00A00549"/>
    <w:rsid w:val="00A02059"/>
    <w:rsid w:val="00A02A7B"/>
    <w:rsid w:val="00A02C70"/>
    <w:rsid w:val="00A02CEC"/>
    <w:rsid w:val="00A03024"/>
    <w:rsid w:val="00A03BA2"/>
    <w:rsid w:val="00A043C7"/>
    <w:rsid w:val="00A04E5A"/>
    <w:rsid w:val="00A07D78"/>
    <w:rsid w:val="00A1068B"/>
    <w:rsid w:val="00A11B76"/>
    <w:rsid w:val="00A128AA"/>
    <w:rsid w:val="00A12995"/>
    <w:rsid w:val="00A13173"/>
    <w:rsid w:val="00A13D44"/>
    <w:rsid w:val="00A156B6"/>
    <w:rsid w:val="00A15FB9"/>
    <w:rsid w:val="00A16A2B"/>
    <w:rsid w:val="00A17926"/>
    <w:rsid w:val="00A17EE4"/>
    <w:rsid w:val="00A22FDC"/>
    <w:rsid w:val="00A233DE"/>
    <w:rsid w:val="00A23913"/>
    <w:rsid w:val="00A23DB5"/>
    <w:rsid w:val="00A24882"/>
    <w:rsid w:val="00A24CEE"/>
    <w:rsid w:val="00A24CF4"/>
    <w:rsid w:val="00A33612"/>
    <w:rsid w:val="00A33B8D"/>
    <w:rsid w:val="00A35A21"/>
    <w:rsid w:val="00A36145"/>
    <w:rsid w:val="00A36589"/>
    <w:rsid w:val="00A373AA"/>
    <w:rsid w:val="00A379A3"/>
    <w:rsid w:val="00A40839"/>
    <w:rsid w:val="00A440AF"/>
    <w:rsid w:val="00A4423D"/>
    <w:rsid w:val="00A47A12"/>
    <w:rsid w:val="00A512D0"/>
    <w:rsid w:val="00A51307"/>
    <w:rsid w:val="00A51479"/>
    <w:rsid w:val="00A51C08"/>
    <w:rsid w:val="00A528BE"/>
    <w:rsid w:val="00A53857"/>
    <w:rsid w:val="00A543C3"/>
    <w:rsid w:val="00A54529"/>
    <w:rsid w:val="00A54BB7"/>
    <w:rsid w:val="00A54D09"/>
    <w:rsid w:val="00A55330"/>
    <w:rsid w:val="00A5591E"/>
    <w:rsid w:val="00A566F0"/>
    <w:rsid w:val="00A56E22"/>
    <w:rsid w:val="00A57501"/>
    <w:rsid w:val="00A6053A"/>
    <w:rsid w:val="00A612A5"/>
    <w:rsid w:val="00A61EFC"/>
    <w:rsid w:val="00A659CB"/>
    <w:rsid w:val="00A66E68"/>
    <w:rsid w:val="00A67549"/>
    <w:rsid w:val="00A71D71"/>
    <w:rsid w:val="00A72347"/>
    <w:rsid w:val="00A727C2"/>
    <w:rsid w:val="00A72AC0"/>
    <w:rsid w:val="00A740FF"/>
    <w:rsid w:val="00A7424A"/>
    <w:rsid w:val="00A7552D"/>
    <w:rsid w:val="00A7593A"/>
    <w:rsid w:val="00A76BA0"/>
    <w:rsid w:val="00A80EE3"/>
    <w:rsid w:val="00A833D9"/>
    <w:rsid w:val="00A8364B"/>
    <w:rsid w:val="00A84874"/>
    <w:rsid w:val="00A84AA7"/>
    <w:rsid w:val="00A86177"/>
    <w:rsid w:val="00A8687A"/>
    <w:rsid w:val="00A869B9"/>
    <w:rsid w:val="00A87284"/>
    <w:rsid w:val="00A87729"/>
    <w:rsid w:val="00A933D6"/>
    <w:rsid w:val="00A94127"/>
    <w:rsid w:val="00A941BD"/>
    <w:rsid w:val="00A9425B"/>
    <w:rsid w:val="00A948D4"/>
    <w:rsid w:val="00A94967"/>
    <w:rsid w:val="00A96B78"/>
    <w:rsid w:val="00A9784D"/>
    <w:rsid w:val="00AA1767"/>
    <w:rsid w:val="00AA1F17"/>
    <w:rsid w:val="00AA3BC6"/>
    <w:rsid w:val="00AA41BE"/>
    <w:rsid w:val="00AA5B57"/>
    <w:rsid w:val="00AA7533"/>
    <w:rsid w:val="00AB0820"/>
    <w:rsid w:val="00AB0F70"/>
    <w:rsid w:val="00AB2DE5"/>
    <w:rsid w:val="00AB3306"/>
    <w:rsid w:val="00AB36AF"/>
    <w:rsid w:val="00AB3C62"/>
    <w:rsid w:val="00AB44AD"/>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77D6"/>
    <w:rsid w:val="00AC7A7D"/>
    <w:rsid w:val="00AD07C2"/>
    <w:rsid w:val="00AD0EF9"/>
    <w:rsid w:val="00AD134B"/>
    <w:rsid w:val="00AD1697"/>
    <w:rsid w:val="00AD19CE"/>
    <w:rsid w:val="00AD2230"/>
    <w:rsid w:val="00AD2521"/>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D6B"/>
    <w:rsid w:val="00B02DA5"/>
    <w:rsid w:val="00B02F5F"/>
    <w:rsid w:val="00B03A59"/>
    <w:rsid w:val="00B05A30"/>
    <w:rsid w:val="00B05DFD"/>
    <w:rsid w:val="00B072A8"/>
    <w:rsid w:val="00B07F16"/>
    <w:rsid w:val="00B10544"/>
    <w:rsid w:val="00B10798"/>
    <w:rsid w:val="00B113B7"/>
    <w:rsid w:val="00B115DB"/>
    <w:rsid w:val="00B11BA5"/>
    <w:rsid w:val="00B12E41"/>
    <w:rsid w:val="00B165B8"/>
    <w:rsid w:val="00B1674D"/>
    <w:rsid w:val="00B2115F"/>
    <w:rsid w:val="00B2198E"/>
    <w:rsid w:val="00B22B83"/>
    <w:rsid w:val="00B22FA0"/>
    <w:rsid w:val="00B2633A"/>
    <w:rsid w:val="00B263A8"/>
    <w:rsid w:val="00B26F0D"/>
    <w:rsid w:val="00B2736C"/>
    <w:rsid w:val="00B30F5E"/>
    <w:rsid w:val="00B30FB7"/>
    <w:rsid w:val="00B31115"/>
    <w:rsid w:val="00B316B1"/>
    <w:rsid w:val="00B32EFB"/>
    <w:rsid w:val="00B3305C"/>
    <w:rsid w:val="00B331F1"/>
    <w:rsid w:val="00B337F5"/>
    <w:rsid w:val="00B33929"/>
    <w:rsid w:val="00B34924"/>
    <w:rsid w:val="00B34F8A"/>
    <w:rsid w:val="00B401BF"/>
    <w:rsid w:val="00B435D3"/>
    <w:rsid w:val="00B44B7C"/>
    <w:rsid w:val="00B44E93"/>
    <w:rsid w:val="00B45BBD"/>
    <w:rsid w:val="00B46EC9"/>
    <w:rsid w:val="00B47F59"/>
    <w:rsid w:val="00B50320"/>
    <w:rsid w:val="00B50C30"/>
    <w:rsid w:val="00B51173"/>
    <w:rsid w:val="00B52DB3"/>
    <w:rsid w:val="00B5359B"/>
    <w:rsid w:val="00B53C0D"/>
    <w:rsid w:val="00B54204"/>
    <w:rsid w:val="00B549EA"/>
    <w:rsid w:val="00B55C78"/>
    <w:rsid w:val="00B569BF"/>
    <w:rsid w:val="00B56B64"/>
    <w:rsid w:val="00B62019"/>
    <w:rsid w:val="00B6249B"/>
    <w:rsid w:val="00B646E0"/>
    <w:rsid w:val="00B66BAD"/>
    <w:rsid w:val="00B66CE9"/>
    <w:rsid w:val="00B66EAF"/>
    <w:rsid w:val="00B70727"/>
    <w:rsid w:val="00B7078B"/>
    <w:rsid w:val="00B70A69"/>
    <w:rsid w:val="00B710E8"/>
    <w:rsid w:val="00B71BEC"/>
    <w:rsid w:val="00B724FF"/>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7298"/>
    <w:rsid w:val="00B87637"/>
    <w:rsid w:val="00B90CCF"/>
    <w:rsid w:val="00B91346"/>
    <w:rsid w:val="00B91728"/>
    <w:rsid w:val="00B92416"/>
    <w:rsid w:val="00B9386D"/>
    <w:rsid w:val="00B944CD"/>
    <w:rsid w:val="00B945CA"/>
    <w:rsid w:val="00B946EF"/>
    <w:rsid w:val="00B94745"/>
    <w:rsid w:val="00B9487F"/>
    <w:rsid w:val="00B9595A"/>
    <w:rsid w:val="00B96AEC"/>
    <w:rsid w:val="00B97251"/>
    <w:rsid w:val="00B97B90"/>
    <w:rsid w:val="00BA0853"/>
    <w:rsid w:val="00BA1ED2"/>
    <w:rsid w:val="00BA2C54"/>
    <w:rsid w:val="00BA31E9"/>
    <w:rsid w:val="00BA4950"/>
    <w:rsid w:val="00BB0175"/>
    <w:rsid w:val="00BB234D"/>
    <w:rsid w:val="00BB330A"/>
    <w:rsid w:val="00BB36B1"/>
    <w:rsid w:val="00BB374B"/>
    <w:rsid w:val="00BB3FAF"/>
    <w:rsid w:val="00BB41C4"/>
    <w:rsid w:val="00BB4564"/>
    <w:rsid w:val="00BB56B0"/>
    <w:rsid w:val="00BB5E0B"/>
    <w:rsid w:val="00BB641D"/>
    <w:rsid w:val="00BB64C3"/>
    <w:rsid w:val="00BB7394"/>
    <w:rsid w:val="00BC1662"/>
    <w:rsid w:val="00BC1A59"/>
    <w:rsid w:val="00BC20F2"/>
    <w:rsid w:val="00BC2433"/>
    <w:rsid w:val="00BC34B7"/>
    <w:rsid w:val="00BC3504"/>
    <w:rsid w:val="00BC365D"/>
    <w:rsid w:val="00BC37A3"/>
    <w:rsid w:val="00BC3C0A"/>
    <w:rsid w:val="00BC48BA"/>
    <w:rsid w:val="00BC6B22"/>
    <w:rsid w:val="00BD0296"/>
    <w:rsid w:val="00BD0477"/>
    <w:rsid w:val="00BD0B7F"/>
    <w:rsid w:val="00BD12C3"/>
    <w:rsid w:val="00BD14BB"/>
    <w:rsid w:val="00BD1D20"/>
    <w:rsid w:val="00BD32AA"/>
    <w:rsid w:val="00BD537A"/>
    <w:rsid w:val="00BD5FB4"/>
    <w:rsid w:val="00BD6689"/>
    <w:rsid w:val="00BD66CB"/>
    <w:rsid w:val="00BE374F"/>
    <w:rsid w:val="00BE44BF"/>
    <w:rsid w:val="00BE4D16"/>
    <w:rsid w:val="00BE5B36"/>
    <w:rsid w:val="00BF0278"/>
    <w:rsid w:val="00BF189B"/>
    <w:rsid w:val="00BF19BF"/>
    <w:rsid w:val="00BF2251"/>
    <w:rsid w:val="00BF26C1"/>
    <w:rsid w:val="00BF3303"/>
    <w:rsid w:val="00BF3F5F"/>
    <w:rsid w:val="00BF6BAD"/>
    <w:rsid w:val="00BF74A2"/>
    <w:rsid w:val="00C00182"/>
    <w:rsid w:val="00C00298"/>
    <w:rsid w:val="00C002E2"/>
    <w:rsid w:val="00C0127B"/>
    <w:rsid w:val="00C03367"/>
    <w:rsid w:val="00C03840"/>
    <w:rsid w:val="00C04451"/>
    <w:rsid w:val="00C04B45"/>
    <w:rsid w:val="00C055BF"/>
    <w:rsid w:val="00C05A86"/>
    <w:rsid w:val="00C05BE4"/>
    <w:rsid w:val="00C07539"/>
    <w:rsid w:val="00C10EFC"/>
    <w:rsid w:val="00C132A9"/>
    <w:rsid w:val="00C15E78"/>
    <w:rsid w:val="00C16076"/>
    <w:rsid w:val="00C16216"/>
    <w:rsid w:val="00C177AC"/>
    <w:rsid w:val="00C1781D"/>
    <w:rsid w:val="00C203BC"/>
    <w:rsid w:val="00C20991"/>
    <w:rsid w:val="00C211EE"/>
    <w:rsid w:val="00C21883"/>
    <w:rsid w:val="00C22286"/>
    <w:rsid w:val="00C2259E"/>
    <w:rsid w:val="00C228B2"/>
    <w:rsid w:val="00C229FC"/>
    <w:rsid w:val="00C23D04"/>
    <w:rsid w:val="00C266D2"/>
    <w:rsid w:val="00C27070"/>
    <w:rsid w:val="00C3100A"/>
    <w:rsid w:val="00C319DE"/>
    <w:rsid w:val="00C33DDB"/>
    <w:rsid w:val="00C3406D"/>
    <w:rsid w:val="00C341BC"/>
    <w:rsid w:val="00C34391"/>
    <w:rsid w:val="00C34444"/>
    <w:rsid w:val="00C3517C"/>
    <w:rsid w:val="00C35891"/>
    <w:rsid w:val="00C37248"/>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35C"/>
    <w:rsid w:val="00C737B9"/>
    <w:rsid w:val="00C73CAD"/>
    <w:rsid w:val="00C74865"/>
    <w:rsid w:val="00C748EF"/>
    <w:rsid w:val="00C74FAB"/>
    <w:rsid w:val="00C75D5C"/>
    <w:rsid w:val="00C75EE7"/>
    <w:rsid w:val="00C7643A"/>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A04BB"/>
    <w:rsid w:val="00CA0D31"/>
    <w:rsid w:val="00CA25BE"/>
    <w:rsid w:val="00CA496B"/>
    <w:rsid w:val="00CA559E"/>
    <w:rsid w:val="00CA6285"/>
    <w:rsid w:val="00CA726C"/>
    <w:rsid w:val="00CB066F"/>
    <w:rsid w:val="00CB2EAE"/>
    <w:rsid w:val="00CB33CA"/>
    <w:rsid w:val="00CB3A39"/>
    <w:rsid w:val="00CB7423"/>
    <w:rsid w:val="00CC0BD2"/>
    <w:rsid w:val="00CC156B"/>
    <w:rsid w:val="00CC1C0E"/>
    <w:rsid w:val="00CC2608"/>
    <w:rsid w:val="00CC26C9"/>
    <w:rsid w:val="00CC3F05"/>
    <w:rsid w:val="00CC5C85"/>
    <w:rsid w:val="00CC6F3D"/>
    <w:rsid w:val="00CC75DE"/>
    <w:rsid w:val="00CD0D71"/>
    <w:rsid w:val="00CD1A65"/>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10D95"/>
    <w:rsid w:val="00D10E4B"/>
    <w:rsid w:val="00D11D63"/>
    <w:rsid w:val="00D120F7"/>
    <w:rsid w:val="00D134E8"/>
    <w:rsid w:val="00D13593"/>
    <w:rsid w:val="00D13B7E"/>
    <w:rsid w:val="00D1555F"/>
    <w:rsid w:val="00D16A0D"/>
    <w:rsid w:val="00D16B11"/>
    <w:rsid w:val="00D17206"/>
    <w:rsid w:val="00D2161E"/>
    <w:rsid w:val="00D25EA7"/>
    <w:rsid w:val="00D26D8E"/>
    <w:rsid w:val="00D26F4F"/>
    <w:rsid w:val="00D30130"/>
    <w:rsid w:val="00D304AD"/>
    <w:rsid w:val="00D326EA"/>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509B0"/>
    <w:rsid w:val="00D518D9"/>
    <w:rsid w:val="00D52302"/>
    <w:rsid w:val="00D52E24"/>
    <w:rsid w:val="00D54732"/>
    <w:rsid w:val="00D54C4E"/>
    <w:rsid w:val="00D5502C"/>
    <w:rsid w:val="00D5550F"/>
    <w:rsid w:val="00D55E26"/>
    <w:rsid w:val="00D55EF7"/>
    <w:rsid w:val="00D6262C"/>
    <w:rsid w:val="00D626A2"/>
    <w:rsid w:val="00D62A5B"/>
    <w:rsid w:val="00D64311"/>
    <w:rsid w:val="00D656B1"/>
    <w:rsid w:val="00D67F4A"/>
    <w:rsid w:val="00D7061B"/>
    <w:rsid w:val="00D71773"/>
    <w:rsid w:val="00D72E01"/>
    <w:rsid w:val="00D7333C"/>
    <w:rsid w:val="00D75120"/>
    <w:rsid w:val="00D7515F"/>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100"/>
    <w:rsid w:val="00DB4213"/>
    <w:rsid w:val="00DB61F3"/>
    <w:rsid w:val="00DB620F"/>
    <w:rsid w:val="00DB68BB"/>
    <w:rsid w:val="00DC01DB"/>
    <w:rsid w:val="00DC1033"/>
    <w:rsid w:val="00DC12D8"/>
    <w:rsid w:val="00DC30F7"/>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479F"/>
    <w:rsid w:val="00DF4E80"/>
    <w:rsid w:val="00DF51C7"/>
    <w:rsid w:val="00DF56A3"/>
    <w:rsid w:val="00DF74E1"/>
    <w:rsid w:val="00DF7D4B"/>
    <w:rsid w:val="00E001A3"/>
    <w:rsid w:val="00E0091A"/>
    <w:rsid w:val="00E00E0B"/>
    <w:rsid w:val="00E01107"/>
    <w:rsid w:val="00E02AF1"/>
    <w:rsid w:val="00E03293"/>
    <w:rsid w:val="00E03F34"/>
    <w:rsid w:val="00E04FD5"/>
    <w:rsid w:val="00E06664"/>
    <w:rsid w:val="00E104CE"/>
    <w:rsid w:val="00E10C2E"/>
    <w:rsid w:val="00E10F57"/>
    <w:rsid w:val="00E13908"/>
    <w:rsid w:val="00E139E2"/>
    <w:rsid w:val="00E151CB"/>
    <w:rsid w:val="00E158AE"/>
    <w:rsid w:val="00E167E2"/>
    <w:rsid w:val="00E223DC"/>
    <w:rsid w:val="00E249AA"/>
    <w:rsid w:val="00E24A58"/>
    <w:rsid w:val="00E255FB"/>
    <w:rsid w:val="00E2721B"/>
    <w:rsid w:val="00E2750B"/>
    <w:rsid w:val="00E35736"/>
    <w:rsid w:val="00E35B70"/>
    <w:rsid w:val="00E36593"/>
    <w:rsid w:val="00E36840"/>
    <w:rsid w:val="00E41630"/>
    <w:rsid w:val="00E41710"/>
    <w:rsid w:val="00E41A44"/>
    <w:rsid w:val="00E4248E"/>
    <w:rsid w:val="00E45038"/>
    <w:rsid w:val="00E460EC"/>
    <w:rsid w:val="00E46923"/>
    <w:rsid w:val="00E46A8C"/>
    <w:rsid w:val="00E46B0F"/>
    <w:rsid w:val="00E47B52"/>
    <w:rsid w:val="00E52403"/>
    <w:rsid w:val="00E52A47"/>
    <w:rsid w:val="00E565E4"/>
    <w:rsid w:val="00E57B60"/>
    <w:rsid w:val="00E60B87"/>
    <w:rsid w:val="00E62BE7"/>
    <w:rsid w:val="00E62D88"/>
    <w:rsid w:val="00E65902"/>
    <w:rsid w:val="00E6597C"/>
    <w:rsid w:val="00E6646D"/>
    <w:rsid w:val="00E668FF"/>
    <w:rsid w:val="00E70E53"/>
    <w:rsid w:val="00E716BE"/>
    <w:rsid w:val="00E71E4D"/>
    <w:rsid w:val="00E72E6D"/>
    <w:rsid w:val="00E752E4"/>
    <w:rsid w:val="00E75B3D"/>
    <w:rsid w:val="00E75B7E"/>
    <w:rsid w:val="00E75DB1"/>
    <w:rsid w:val="00E7686B"/>
    <w:rsid w:val="00E778DC"/>
    <w:rsid w:val="00E81762"/>
    <w:rsid w:val="00E83C7E"/>
    <w:rsid w:val="00E8466A"/>
    <w:rsid w:val="00E8513E"/>
    <w:rsid w:val="00E85368"/>
    <w:rsid w:val="00E854E4"/>
    <w:rsid w:val="00E85BD3"/>
    <w:rsid w:val="00E87F52"/>
    <w:rsid w:val="00E9025B"/>
    <w:rsid w:val="00E9116F"/>
    <w:rsid w:val="00E9128D"/>
    <w:rsid w:val="00E9161A"/>
    <w:rsid w:val="00E92DD6"/>
    <w:rsid w:val="00E942C3"/>
    <w:rsid w:val="00E9468D"/>
    <w:rsid w:val="00E95194"/>
    <w:rsid w:val="00E959F1"/>
    <w:rsid w:val="00EA16DA"/>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1046"/>
    <w:rsid w:val="00EB3768"/>
    <w:rsid w:val="00EB44FC"/>
    <w:rsid w:val="00EB4838"/>
    <w:rsid w:val="00EB742C"/>
    <w:rsid w:val="00EC0576"/>
    <w:rsid w:val="00EC1600"/>
    <w:rsid w:val="00EC3700"/>
    <w:rsid w:val="00EC497C"/>
    <w:rsid w:val="00EC5D09"/>
    <w:rsid w:val="00EC5D18"/>
    <w:rsid w:val="00EC7FCB"/>
    <w:rsid w:val="00ED0252"/>
    <w:rsid w:val="00ED2C51"/>
    <w:rsid w:val="00ED595D"/>
    <w:rsid w:val="00ED5961"/>
    <w:rsid w:val="00ED61EF"/>
    <w:rsid w:val="00ED641D"/>
    <w:rsid w:val="00EE0840"/>
    <w:rsid w:val="00EE0D09"/>
    <w:rsid w:val="00EE246C"/>
    <w:rsid w:val="00EE2C69"/>
    <w:rsid w:val="00EE32C4"/>
    <w:rsid w:val="00EE41CA"/>
    <w:rsid w:val="00EE443F"/>
    <w:rsid w:val="00EE50B3"/>
    <w:rsid w:val="00EE662C"/>
    <w:rsid w:val="00EE6AB6"/>
    <w:rsid w:val="00EE6C33"/>
    <w:rsid w:val="00EE77F0"/>
    <w:rsid w:val="00EF0177"/>
    <w:rsid w:val="00EF0639"/>
    <w:rsid w:val="00EF1B46"/>
    <w:rsid w:val="00EF2D48"/>
    <w:rsid w:val="00EF36B0"/>
    <w:rsid w:val="00EF3984"/>
    <w:rsid w:val="00EF437F"/>
    <w:rsid w:val="00EF4A36"/>
    <w:rsid w:val="00EF4FD3"/>
    <w:rsid w:val="00EF595F"/>
    <w:rsid w:val="00EF74F7"/>
    <w:rsid w:val="00EF788F"/>
    <w:rsid w:val="00EF7B4B"/>
    <w:rsid w:val="00EF7EA0"/>
    <w:rsid w:val="00F0141B"/>
    <w:rsid w:val="00F01637"/>
    <w:rsid w:val="00F026E4"/>
    <w:rsid w:val="00F02D3B"/>
    <w:rsid w:val="00F03482"/>
    <w:rsid w:val="00F034DA"/>
    <w:rsid w:val="00F036A4"/>
    <w:rsid w:val="00F037D8"/>
    <w:rsid w:val="00F06050"/>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47C6"/>
    <w:rsid w:val="00F24B7E"/>
    <w:rsid w:val="00F25EF0"/>
    <w:rsid w:val="00F26EB7"/>
    <w:rsid w:val="00F27EDB"/>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9A9"/>
    <w:rsid w:val="00F65E63"/>
    <w:rsid w:val="00F65F5E"/>
    <w:rsid w:val="00F66255"/>
    <w:rsid w:val="00F669D4"/>
    <w:rsid w:val="00F66B20"/>
    <w:rsid w:val="00F736BD"/>
    <w:rsid w:val="00F74501"/>
    <w:rsid w:val="00F757E2"/>
    <w:rsid w:val="00F75B4D"/>
    <w:rsid w:val="00F75B6C"/>
    <w:rsid w:val="00F7602A"/>
    <w:rsid w:val="00F760B6"/>
    <w:rsid w:val="00F77AA3"/>
    <w:rsid w:val="00F80817"/>
    <w:rsid w:val="00F80C6E"/>
    <w:rsid w:val="00F81230"/>
    <w:rsid w:val="00F8193F"/>
    <w:rsid w:val="00F81A66"/>
    <w:rsid w:val="00F828FD"/>
    <w:rsid w:val="00F82978"/>
    <w:rsid w:val="00F8355A"/>
    <w:rsid w:val="00F839C9"/>
    <w:rsid w:val="00F83C1B"/>
    <w:rsid w:val="00F83D3C"/>
    <w:rsid w:val="00F84346"/>
    <w:rsid w:val="00F84B11"/>
    <w:rsid w:val="00F84EA1"/>
    <w:rsid w:val="00F867B0"/>
    <w:rsid w:val="00F86976"/>
    <w:rsid w:val="00F9091D"/>
    <w:rsid w:val="00F91E8D"/>
    <w:rsid w:val="00F943AD"/>
    <w:rsid w:val="00F9570E"/>
    <w:rsid w:val="00F95E57"/>
    <w:rsid w:val="00F97515"/>
    <w:rsid w:val="00FA1329"/>
    <w:rsid w:val="00FA25FE"/>
    <w:rsid w:val="00FA4214"/>
    <w:rsid w:val="00FA5ACF"/>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CED"/>
    <w:rsid w:val="00FC28C6"/>
    <w:rsid w:val="00FC2B5C"/>
    <w:rsid w:val="00FC3A35"/>
    <w:rsid w:val="00FC3BF8"/>
    <w:rsid w:val="00FC41F8"/>
    <w:rsid w:val="00FD06E5"/>
    <w:rsid w:val="00FD0880"/>
    <w:rsid w:val="00FD19F3"/>
    <w:rsid w:val="00FD1E73"/>
    <w:rsid w:val="00FD2025"/>
    <w:rsid w:val="00FD2EDC"/>
    <w:rsid w:val="00FD345F"/>
    <w:rsid w:val="00FD4761"/>
    <w:rsid w:val="00FD4FE3"/>
    <w:rsid w:val="00FD53E4"/>
    <w:rsid w:val="00FD692B"/>
    <w:rsid w:val="00FD6AC9"/>
    <w:rsid w:val="00FD6B75"/>
    <w:rsid w:val="00FD7304"/>
    <w:rsid w:val="00FD78B8"/>
    <w:rsid w:val="00FE03EA"/>
    <w:rsid w:val="00FE041F"/>
    <w:rsid w:val="00FE0809"/>
    <w:rsid w:val="00FE3E6D"/>
    <w:rsid w:val="00FE5BFF"/>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E87F52"/>
    <w:pPr>
      <w:spacing w:after="160" w:line="256" w:lineRule="auto"/>
      <w:jc w:val="both"/>
    </w:pPr>
    <w:rPr>
      <w:rFonts w:ascii="Myriad Pro" w:hAnsi="Myriad Pro" w:eastAsiaTheme="minorHAnsi" w:cstheme="minorBidi"/>
      <w:sz w:val="24"/>
      <w:szCs w:val="22"/>
      <w:lang w:val="fr-BE" w:eastAsia="en-US"/>
    </w:rPr>
  </w:style>
  <w:style w:type="paragraph" w:styleId="Heading1">
    <w:name w:val="heading 1"/>
    <w:basedOn w:val="Normal"/>
    <w:next w:val="Normal"/>
    <w:link w:val="Heading1Char"/>
    <w:uiPriority w:val="99"/>
    <w:semiHidden/>
    <w:rsid w:val="000401C3"/>
    <w:pPr>
      <w:keepNext/>
      <w:spacing w:before="240" w:after="60" w:line="240" w:lineRule="auto"/>
      <w:jc w:val="left"/>
      <w:outlineLvl w:val="0"/>
    </w:pPr>
    <w:rPr>
      <w:rFonts w:ascii="Cambria" w:eastAsia="Times New Roman" w:hAnsi="Cambria" w:cs="Times New Roman"/>
      <w:b/>
      <w:bCs/>
      <w:kern w:val="32"/>
      <w:sz w:val="32"/>
      <w:szCs w:val="3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rFonts w:ascii="Arial" w:hAnsi="Arial" w:cs="Arial"/>
      <w:sz w:val="16"/>
      <w:szCs w:val="16"/>
      <w:lang w:eastAsia="nl-NL"/>
    </w:rPr>
  </w:style>
  <w:style w:type="table" w:customStyle="1" w:styleId="SDSTableWithBordersWithHeaderRow">
    <w:name w:val="SDS_Table_WithBorders_WithHeaderRow"/>
    <w:basedOn w:val="TableNormal"/>
    <w:rsid w:val="00BF3303"/>
    <w:pPr>
      <w:keepLines/>
    </w:pPr>
    <w:rPr>
      <w:rFonts w:ascii="Arial" w:hAnsi="Arial"/>
      <w:sz w:val="16"/>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rPr>
      <w:rFonts w:ascii="Arial" w:hAnsi="Arial"/>
      <w:sz w:val="16"/>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rFonts w:ascii="Arial" w:hAnsi="Arial" w:cs="Arial"/>
      <w:sz w:val="2"/>
      <w:szCs w:val="16"/>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ED61EF"/>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ED61EF"/>
    <w:rPr>
      <w:rFonts w:ascii="Arial" w:hAnsi="Arial" w:cs="Arial"/>
      <w:sz w:val="16"/>
      <w:szCs w:val="16"/>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EB44FC"/>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EB44FC"/>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rFonts w:ascii="Arial" w:hAnsi="Arial" w:cs="Arial"/>
      <w:b/>
      <w:noProof/>
      <w:color w:val="0070C0"/>
      <w:sz w:val="16"/>
      <w:szCs w:val="16"/>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rFonts w:ascii="Arial" w:hAnsi="Arial" w:cs="Arial"/>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after="0" w:line="240" w:lineRule="auto"/>
      <w:jc w:val="left"/>
    </w:pPr>
    <w:rPr>
      <w:rFonts w:ascii="Arial" w:eastAsia="Times New Roman" w:hAnsi="Arial" w:cs="Arial"/>
      <w:sz w:val="16"/>
      <w:szCs w:val="16"/>
      <w:lang w:val="en-GB" w:eastAsia="nl-NL"/>
    </w:r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spacing w:after="0"/>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jc w:val="left"/>
    </w:pPr>
    <w:rPr>
      <w:rFonts w:ascii="Arial" w:eastAsia="MS Mincho" w:hAnsi="Arial" w:cs="Times New Roman"/>
      <w:noProof/>
      <w:sz w:val="20"/>
      <w:szCs w:val="24"/>
      <w:lang w:val="en-US" w:eastAsia="nl-NL"/>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A798E-105C-4BC3-A139-60DC01F12DE5}">
  <ds:schemaRefs>
    <ds:schemaRef ds:uri="http://schemas.openxmlformats.org/officeDocument/2006/bibliography"/>
  </ds:schemaRefs>
</ds:datastoreItem>
</file>

<file path=customXml/itemProps2.xml><?xml version="1.0" encoding="utf-8"?>
<ds:datastoreItem xmlns:ds="http://schemas.openxmlformats.org/officeDocument/2006/customXml" ds:itemID="{0D61F8AD-488B-4F99-B0AE-E6C86D049CB7}"/>
</file>

<file path=customXml/itemProps3.xml><?xml version="1.0" encoding="utf-8"?>
<ds:datastoreItem xmlns:ds="http://schemas.openxmlformats.org/officeDocument/2006/customXml" ds:itemID="{94DDCCE4-9F2D-4560-BDDB-7BB5628C900A}"/>
</file>

<file path=customXml/itemProps4.xml><?xml version="1.0" encoding="utf-8"?>
<ds:datastoreItem xmlns:ds="http://schemas.openxmlformats.org/officeDocument/2006/customXml" ds:itemID="{E38AEF22-0A5A-4E47-9147-2077E7B971DD}"/>
</file>

<file path=docProps/app.xml><?xml version="1.0" encoding="utf-8"?>
<Properties xmlns="http://schemas.openxmlformats.org/officeDocument/2006/extended-properties" xmlns:vt="http://schemas.openxmlformats.org/officeDocument/2006/docPropsVTypes">
  <Template>Normal.dotm</Template>
  <TotalTime>33570</TotalTime>
  <Pages>11</Pages>
  <Words>71203</Words>
  <Characters>405862</Characters>
  <Application>Microsoft Office Word</Application>
  <DocSecurity>0</DocSecurity>
  <Lines>3382</Lines>
  <Paragraphs>952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Sebastien Rouget</cp:lastModifiedBy>
  <cp:revision>899</cp:revision>
  <cp:lastPrinted>2019-08-29T12:09:00Z</cp:lastPrinted>
  <dcterms:created xsi:type="dcterms:W3CDTF">2020-01-29T14:33:00Z</dcterms:created>
  <dcterms:modified xsi:type="dcterms:W3CDTF">2021-11-26T11:38:00Z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