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GRAPEFRUIT #EU37497F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EU37497F_10%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Grapefruit oil terpenes, Grapefruit oil, (R)-p-mentha-1,8-diene; d-limonene, Geraniol, Nerol, Citronellol Pure.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3.66 – 7.325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289-904-6</w:t>
            </w:r>
          </w:p>
        </w:tc>
        <w:tc>
          <w:tcPr>
            <w:tcW w:w="1134" w:type="dxa"/>
          </w:tcPr>
          <w:p w:rsidR="00827634" w:rsidRPr="00E158AE" w:rsidP="009B0F88" w14:textId="5180E34A">
            <w:pPr>
              <w:pStyle w:val="SDSTableTextNormal"/>
              <w:rPr>
                <w:noProof w:val="0"/>
              </w:rPr>
            </w:pPr>
            <w:r w:rsidR="00066C34">
              <w:rPr>
                <w:noProof/>
              </w:rPr>
              <w:t>0.49 – 0.98</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8016-20-4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 xml:space="preserve">600-007-4 </w:t>
            </w:r>
          </w:p>
        </w:tc>
        <w:tc>
          <w:tcPr>
            <w:tcW w:w="1134" w:type="dxa"/>
          </w:tcPr>
          <w:p w:rsidR="00827634" w:rsidRPr="00E158AE" w:rsidP="009B0F88" w14:textId="5180E34A">
            <w:pPr>
              <w:pStyle w:val="SDSTableTextNormal"/>
              <w:rPr>
                <w:noProof w:val="0"/>
              </w:rPr>
            </w:pPr>
            <w:r w:rsidR="00066C34">
              <w:rPr>
                <w:noProof/>
              </w:rPr>
              <w:t>0.028 – 0.21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0.07 – 0.196</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0.035 – 0.14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0.042 – 0.14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0.0542 – 0.119</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Grapefruit oil (8016-20-4)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GRAPEFRUIT #EU37497F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terpenes (68917-32-8)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(8016-20-4)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GRAPEFRUIT #EU37497F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Grapefruit oil terpenes ; Grapefruit oil ; (R)-p-mentha-1,8-diene;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Grapefruit oil terpenes ; Grapefruit oil ; (R)-p-mentha-1,8-diene; d-limonene ; Geraniol ; Nerol ; Citronellol Pure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Grapefruit oil terpenes ; Grapefruit oil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Grapefruit oil terpenes ; Grapefruit oil ; (R)-p-mentha-1,8-diene;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Grapefruit oil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Grapefruit oil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Grapefruit oil terpenes, Grapefruit oil, (R)-p-mentha-1,8-diene; d-limonene, Geraniol, Nerol, Citronellol Pure.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GRAPEFRUIT #EU37497F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GRAPEFRUIT #EU37497F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F949D56-C6E8-4561-90EE-4FD410E62311}"/>
</file>

<file path=customXml/itemProps3.xml><?xml version="1.0" encoding="utf-8"?>
<ds:datastoreItem xmlns:ds="http://schemas.openxmlformats.org/officeDocument/2006/customXml" ds:itemID="{4CA1C1D7-AF55-49F8-A0A5-2565F4E32315}"/>
</file>

<file path=customXml/itemProps4.xml><?xml version="1.0" encoding="utf-8"?>
<ds:datastoreItem xmlns:ds="http://schemas.openxmlformats.org/officeDocument/2006/customXml" ds:itemID="{C0526A8C-333F-4887-A633-E09D02339426}"/>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