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GRAPEFRUIT #EU37497F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EU37497F_5%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Grapefruit oil terpenes, Grapefruit oil. May produce an allergic reaction.</w:t>
              <w:br/>
              <w:t>EUH210 - Safety data sheet available on request.</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1.83 – 3.6625</w:t>
            </w:r>
          </w:p>
        </w:tc>
        <w:tc>
          <w:tcPr>
            <w:tcW w:w="3118" w:type="dxa"/>
          </w:tcPr>
          <w:p w:rsidR="00827634" w:rsidRPr="00E158AE" w:rsidP="009B0F88" w14:paraId="03C690C9" w14:textId="7E488380">
            <w:pPr>
              <w:pStyle w:val="SDSTableTextNormal"/>
              <w:rPr>
                <w:noProof w:val="0"/>
              </w:rPr>
            </w:pPr>
            <w:r w:rsidRPr="00E158AE">
              <w:rPr>
                <w:noProof/>
              </w:rPr>
              <w:t>Aquatic Acute 1, H400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Grapefruit oil terpenes</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68917-32-8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289-904-6</w:t>
            </w:r>
          </w:p>
        </w:tc>
        <w:tc>
          <w:tcPr>
            <w:tcW w:w="1134" w:type="dxa"/>
          </w:tcPr>
          <w:p w:rsidR="00827634" w:rsidRPr="00E158AE" w:rsidP="009B0F88" w14:textId="5180E34A">
            <w:pPr>
              <w:pStyle w:val="SDSTableTextNormal"/>
              <w:rPr>
                <w:noProof w:val="0"/>
              </w:rPr>
            </w:pPr>
            <w:r w:rsidR="00066C34">
              <w:rPr>
                <w:noProof/>
              </w:rPr>
              <w:t>0.245 – 0.49</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Grapefruit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8016-20-4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 xml:space="preserve">600-007-4 </w:t>
            </w:r>
          </w:p>
        </w:tc>
        <w:tc>
          <w:tcPr>
            <w:tcW w:w="1134" w:type="dxa"/>
          </w:tcPr>
          <w:p w:rsidR="00827634" w:rsidRPr="00E158AE" w:rsidP="009B0F88" w14:textId="5180E34A">
            <w:pPr>
              <w:pStyle w:val="SDSTableTextNormal"/>
              <w:rPr>
                <w:noProof w:val="0"/>
              </w:rPr>
            </w:pPr>
            <w:r w:rsidR="00066C34">
              <w:rPr>
                <w:noProof/>
              </w:rPr>
              <w:t>0.014 – 0.105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Grapefruit oil (8016-20-4)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ECHA)</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GRAPEFRUIT #EU37497F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Grapefruit oil terpenes (68917-32-8)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Grapefruit oil (8016-20-4)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GRAPEFRUIT #EU37497F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Grapefruit oil terpenes ; Grapefruit oil</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Grapefruit oil terpenes ; Grapefruit oil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Bis(2-ethylhexyl) adipate ; Grapefruit oil terpenes ; Grapefruit oil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Grapefruit oil terpenes ; Grapefruit oil</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Grapefruit oil terpenes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Grapefruit oil terpenes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Grapefruit oil terpenes, Grapefruit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GRAPEFRUIT #EU37497F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GRAPEFRUIT #EU37497F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5F307FDB-27EA-4EE5-8044-A8F6332945C2}"/>
</file>

<file path=customXml/itemProps3.xml><?xml version="1.0" encoding="utf-8"?>
<ds:datastoreItem xmlns:ds="http://schemas.openxmlformats.org/officeDocument/2006/customXml" ds:itemID="{F7546ED6-ADE8-4672-B752-804CF11591D7}"/>
</file>

<file path=customXml/itemProps4.xml><?xml version="1.0" encoding="utf-8"?>
<ds:datastoreItem xmlns:ds="http://schemas.openxmlformats.org/officeDocument/2006/customXml" ds:itemID="{FBDC5354-8272-4A77-905F-F212B84D6246}"/>
</file>

<file path=docProps/app.xml><?xml version="1.0" encoding="utf-8"?>
<Properties xmlns="http://schemas.openxmlformats.org/officeDocument/2006/extended-properties" xmlns:vt="http://schemas.openxmlformats.org/officeDocument/2006/docPropsVTypes">
  <Template>Normal.dotm</Template>
  <TotalTime>12</TotalTime>
  <Pages>10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