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CINNAMON #EU37881F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EU37881F_10%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Eugenol; Cinnamic aldehyde; Eucalyptol; Cinnamic alcohol; Cardamom oil</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P280 - Wear protective gloves/protective clothing/eye protection/face protection/hearing protection.</w:t>
              <w:br/>
              <w:t>P302+P352 - IF ON SKIN: Wash with plenty of water.</w:t>
              <w:br/>
              <w:t>P321 - Specific treatment (see supplemental first aid instruction on this label).</w:t>
              <w:br/>
              <w:t>P333+P313 - If skin irritation or rash occurs: Get medical advice/attention.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3.63 – 7.25</w:t>
            </w:r>
          </w:p>
        </w:tc>
        <w:tc>
          <w:tcPr>
            <w:tcW w:w="3118" w:type="dxa"/>
          </w:tcPr>
          <w:p w:rsidR="00827634" w:rsidRPr="00E158AE" w:rsidP="009B0F88" w14:paraId="03C690C9"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0.515 – 1.08</w:t>
            </w:r>
          </w:p>
        </w:tc>
        <w:tc>
          <w:tcPr>
            <w:tcW w:w="3118" w:type="dxa"/>
          </w:tcPr>
          <w:p w:rsidR="00827634" w:rsidRPr="00E158AE" w:rsidP="009B0F88"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0.235 – 0.485</w:t>
            </w:r>
          </w:p>
        </w:tc>
        <w:tc>
          <w:tcPr>
            <w:tcW w:w="3118" w:type="dxa"/>
          </w:tcPr>
          <w:p w:rsidR="00827634" w:rsidRPr="00E158AE" w:rsidP="009B0F88" w14:textId="60F6CE2E">
            <w:pPr>
              <w:pStyle w:val="SDSTableTextNormal"/>
              <w:rPr>
                <w:noProof w:val="0"/>
              </w:rPr>
            </w:pPr>
            <w:r w:rsidRPr="00E158AE">
              <w:rPr>
                <w:noProof/>
              </w:rPr>
              <w:t>Acute Tox. 4 (Dermal), H312</w:t>
              <w:b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Eucalyptol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470-82-6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207-431-5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01-2119967772-24</w:t>
            </w:r>
          </w:p>
        </w:tc>
        <w:tc>
          <w:tcPr>
            <w:tcW w:w="1134" w:type="dxa"/>
          </w:tcPr>
          <w:p w:rsidR="00827634" w:rsidRPr="00E158AE" w:rsidP="009B0F88" w14:textId="5180E34A">
            <w:pPr>
              <w:pStyle w:val="SDSTableTextNormal"/>
              <w:rPr>
                <w:noProof w:val="0"/>
              </w:rPr>
            </w:pPr>
            <w:r w:rsidR="00066C34">
              <w:rPr>
                <w:noProof/>
              </w:rPr>
              <w:t>0.15 – 0.302</w:t>
            </w:r>
          </w:p>
        </w:tc>
        <w:tc>
          <w:tcPr>
            <w:tcW w:w="3118" w:type="dxa"/>
          </w:tcPr>
          <w:p w:rsidR="00827634" w:rsidRPr="00E158AE" w:rsidP="009B0F88" w14:textId="60F6CE2E">
            <w:pPr>
              <w:pStyle w:val="SDSTableTextNormal"/>
              <w:rPr>
                <w:noProof w:val="0"/>
              </w:rPr>
            </w:pPr>
            <w:r w:rsidRPr="00E158AE">
              <w:rPr>
                <w:noProof/>
              </w:rPr>
              <w:t>Flam. Liq. 3, H226</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203-212-3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01-2119934496-29</w:t>
            </w:r>
          </w:p>
        </w:tc>
        <w:tc>
          <w:tcPr>
            <w:tcW w:w="1134" w:type="dxa"/>
          </w:tcPr>
          <w:p w:rsidR="00827634" w:rsidRPr="00E158AE" w:rsidP="009B0F88" w14:textId="5180E34A">
            <w:pPr>
              <w:pStyle w:val="SDSTableTextNormal"/>
              <w:rPr>
                <w:noProof w:val="0"/>
              </w:rPr>
            </w:pPr>
            <w:r w:rsidR="00066C34">
              <w:rPr>
                <w:noProof/>
              </w:rPr>
              <w:t>0.09001 – 0.17002</w:t>
            </w:r>
          </w:p>
        </w:tc>
        <w:tc>
          <w:tcPr>
            <w:tcW w:w="3118" w:type="dxa"/>
          </w:tcPr>
          <w:p w:rsidR="00827634" w:rsidRPr="00E158AE" w:rsidP="009B0F88" w14:textId="60F6CE2E">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Cardamom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8000-66-6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288-922-1</w:t>
            </w:r>
          </w:p>
        </w:tc>
        <w:tc>
          <w:tcPr>
            <w:tcW w:w="1134" w:type="dxa"/>
          </w:tcPr>
          <w:p w:rsidR="00827634" w:rsidRPr="00E158AE" w:rsidP="009B0F88" w14:textId="5180E34A">
            <w:pPr>
              <w:pStyle w:val="SDSTableTextNormal"/>
              <w:rPr>
                <w:noProof w:val="0"/>
              </w:rPr>
            </w:pPr>
            <w:r w:rsidR="00066C34">
              <w:rPr>
                <w:noProof/>
              </w:rPr>
              <w:t>0.08 – 0.165</w:t>
            </w:r>
          </w:p>
        </w:tc>
        <w:tc>
          <w:tcPr>
            <w:tcW w:w="3118" w:type="dxa"/>
          </w:tcPr>
          <w:p w:rsidR="00827634" w:rsidRPr="00E158AE" w:rsidP="009B0F88" w14:textId="60F6CE2E">
            <w:pPr>
              <w:pStyle w:val="SDSTableTextNormal"/>
              <w:rPr>
                <w:noProof w:val="0"/>
              </w:rPr>
            </w:pPr>
            <w:r w:rsidRPr="00E158AE">
              <w:rPr>
                <w:noProof/>
              </w:rPr>
              <w:t>Flam. Liq. 3, H226</w:t>
              <w:br/>
              <w:t>Skin Irrit. 2, H315</w:t>
              <w:br/>
              <w:t>Eye Irrit. 2, H319</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0.02 – 0.03</w:t>
            </w:r>
          </w:p>
        </w:tc>
        <w:tc>
          <w:tcPr>
            <w:tcW w:w="3118" w:type="dxa"/>
          </w:tcPr>
          <w:p w:rsidR="00827634" w:rsidRPr="00E158AE" w:rsidP="009B0F88" w14:textId="60F6CE2E">
            <w:pPr>
              <w:pStyle w:val="SDSTableTextNormal"/>
              <w:rPr>
                <w:noProof w:val="0"/>
              </w:rPr>
            </w:pPr>
            <w:r w:rsidRPr="00E158AE">
              <w:rPr>
                <w:noProof/>
              </w:rPr>
              <w:t>Acute Tox. 4 (Oral), H302</w:t>
              <w:br/>
              <w:t>Acute Tox. 4 (Inhalation), H332</w:t>
              <w:b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&lt; 0.002</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&lt; 0.002</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&lt; 0.002</w:t>
            </w:r>
          </w:p>
        </w:tc>
        <w:tc>
          <w:tcPr>
            <w:tcW w:w="3118" w:type="dxa"/>
          </w:tcPr>
          <w:p w:rsidR="00827634" w:rsidRPr="00E158AE" w:rsidP="009B0F88" w14:textId="60F6CE2E">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Eucalyptol (470-82-6)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2480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2480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alcohol (104-54-1)</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Cardamom oil (8000-66-6)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1620 mg/kg bodyweight</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Eucalyptol (470-82-6)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95.4 (95.4 – 109) mg/l (Exposure time: 96 h - Species: Pimephales promelas [flow-through])</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41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23 mg/l (Exposure time: 48 h - Species: water flea)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CINNAMON #EU37881F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CINNAMON #EU37881F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Eucalyptol (470-82-6)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alcohol (104-54-1)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1.636 (at 27 °C (at pH 3.52)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Eucalyptol ; d-Limonene ; .alpha.-Pinene ; .beta.-Pinene ; Cardamom oil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CINNAMON #EU37881F 10% ; Eugenol ; Cinnamic aldehyde ; Eucalyptol ; d-Limonene ; Cardamom oil ; Benzyl alcohol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Cinnamic aldehyde ; d-Limonene ; Cardamom oil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Eucalyptol ; d-Limonene ; .alpha.-Pinene ; .beta.-Pinene ; Cardamom oil</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CINNAMON #EU37881F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CINNAMON #EU37881F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A77C1F5B-D2B8-4BBC-BC51-1F6363572637}"/>
</file>

<file path=customXml/itemProps3.xml><?xml version="1.0" encoding="utf-8"?>
<ds:datastoreItem xmlns:ds="http://schemas.openxmlformats.org/officeDocument/2006/customXml" ds:itemID="{7D06ED84-C71D-44BA-8F29-7893E4345C19}"/>
</file>

<file path=customXml/itemProps4.xml><?xml version="1.0" encoding="utf-8"?>
<ds:datastoreItem xmlns:ds="http://schemas.openxmlformats.org/officeDocument/2006/customXml" ds:itemID="{62EB4D7B-795E-4D47-8AD2-343EB656D4AF}"/>
</file>

<file path=docProps/app.xml><?xml version="1.0" encoding="utf-8"?>
<Properties xmlns="http://schemas.openxmlformats.org/officeDocument/2006/extended-properties" xmlns:vt="http://schemas.openxmlformats.org/officeDocument/2006/docPropsVTypes">
  <Template>Normal.dotm</Template>
  <TotalTime>39</TotalTime>
  <Pages>16</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