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GRAPE #EU39030F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EU39030F_25%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Orange oil ; Aldehyde C-16; Iso E Super; Linalool; Linalyl acetate; 2-Buten-1-one, 1-(2,6,6-trimethyl-2-cyclohexen-1-yl)-, (E)-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 xml:space="preserve">Orange oil </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paraId="15AF5E6F" w14:textId="5180E34A">
            <w:pPr>
              <w:pStyle w:val="SDSTableTextNormal"/>
              <w:rPr>
                <w:noProof w:val="0"/>
              </w:rPr>
            </w:pPr>
            <w:r w:rsidR="00066C34">
              <w:rPr>
                <w:noProof/>
              </w:rPr>
              <w:t>0.825 – 1.6375</w:t>
            </w:r>
          </w:p>
        </w:tc>
        <w:tc>
          <w:tcPr>
            <w:tcW w:w="3118" w:type="dxa"/>
          </w:tcPr>
          <w:p w:rsidR="00827634" w:rsidRPr="00E158AE" w:rsidP="009B0F88" w14:paraId="03C690C9"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0.8 – 1.6</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Methyl anthranilate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134-20-3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205-132-4</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2-Buten-1-one, 1-(2,6,6-trimethyl-2-cyclohexen-1-yl)-, (E)-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24720-09-0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246-430-4</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7E488380">
            <w:pPr>
              <w:pStyle w:val="SDSTableTextNormal"/>
              <w:rPr>
                <w:noProof w:val="0"/>
              </w:rPr>
            </w:pPr>
            <w:r w:rsidRPr="00E158AE">
              <w:rPr>
                <w:noProof/>
              </w:rPr>
              <w:t>Acute Tox. 4 (Oral), H302</w:t>
              <w:br/>
              <w:t>Skin Sens. 1B, H317</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Methyl anthranilate (134-20-3)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2910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2780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5000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2-Buten-1-one, 1-(2,6,6-trimethyl-2-cyclohexen-1-yl)-, (E)- (24720-09-0)</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1670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Pr="00E158AE">
              <w:rPr>
                <w:noProof/>
              </w:rPr>
              <w:t>2150 – 2780 mg/kg (Source: ECHA_API)</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2900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GRAPE #EU39030F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Methyl anthranilate (134-20-3)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2-Buten-1-one, 1-(2,6,6-trimethyl-2-cyclohexen-1-yl)-, (E)- (24720-09-0)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GRAPE #EU39030F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Methyl anthranilate (134-20-3)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2.17 (at 22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2-Buten-1-one, 1-(2,6,6-trimethyl-2-cyclohexen-1-yl)-, (E)- (24720-09-0)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(&gt;8.4 - &lt;20)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3.66 (at 25 °C (at pH 5.82)</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 xml:space="preserve">Orange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GRAPE #EU39030F 25% in DPG ; Orange oil  ; Aldehyde C-16 ; Methyl anthranilate ; Iso E Super ; Linalool ; Linalyl acetate ; 2-Buten-1-one, 1-(2,6,6-trimethyl-2-cyclohexen-1-yl)-, (E)-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GRAPE #EU39030F 25% in DPG ; Orange oil  ; Aldehyde C-16 ; Iso E Super ; 2-Buten-1-one, 1-(2,6,6-trimethyl-2-cyclohexen-1-yl)-, (E)-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 xml:space="preserve">Orange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GRAPE #EU39030F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GRAPE #EU39030F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7FEEABCD-3761-4FF2-B4F6-4F5917E4C38B}"/>
</file>

<file path=customXml/itemProps3.xml><?xml version="1.0" encoding="utf-8"?>
<ds:datastoreItem xmlns:ds="http://schemas.openxmlformats.org/officeDocument/2006/customXml" ds:itemID="{36E463B1-AAB2-4241-A53A-EB5914E0CA2C}"/>
</file>

<file path=customXml/itemProps4.xml><?xml version="1.0" encoding="utf-8"?>
<ds:datastoreItem xmlns:ds="http://schemas.openxmlformats.org/officeDocument/2006/customXml" ds:itemID="{79F3C05E-0C06-4436-9C21-33F845A95955}"/>
</file>

<file path=docProps/app.xml><?xml version="1.0" encoding="utf-8"?>
<Properties xmlns="http://schemas.openxmlformats.org/officeDocument/2006/extended-properties" xmlns:vt="http://schemas.openxmlformats.org/officeDocument/2006/docPropsVTypes">
  <Template>Normal.dotm</Template>
  <TotalTime>12</TotalTime>
  <Pages>12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