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Baked Apple #EU40762F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EU40762F_25%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Eugenol; Cinnamic aldehyde; Orange Oil; Allyl cyclohexylpropionate; Cinnamalva; Citral; COUMARIN; Heliotropine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Verdox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paraId="15AF5E6F" w14:textId="5180E34A">
            <w:pPr>
              <w:pStyle w:val="SDSTableTextNormal"/>
              <w:rPr>
                <w:noProof w:val="0"/>
              </w:rPr>
            </w:pPr>
            <w:r w:rsidR="00066C34">
              <w:rPr>
                <w:noProof/>
              </w:rPr>
              <w:t>0.55 – 1.100025</w:t>
            </w:r>
          </w:p>
        </w:tc>
        <w:tc>
          <w:tcPr>
            <w:tcW w:w="3118" w:type="dxa"/>
          </w:tcPr>
          <w:p w:rsidR="00827634" w:rsidRPr="00E158AE" w:rsidP="009B0F88" w14:paraId="03C690C9" w14:textId="60F6CE2E">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0.475 – 0.950025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0.35 – 0.712525</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heptanoate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142-19-8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205-527-1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01-2119488961-23</w:t>
            </w:r>
          </w:p>
        </w:tc>
        <w:tc>
          <w:tcPr>
            <w:tcW w:w="1134" w:type="dxa"/>
          </w:tcPr>
          <w:p w:rsidR="00827634" w:rsidRPr="00E158AE" w:rsidP="009B0F88" w14:textId="5180E34A">
            <w:pPr>
              <w:pStyle w:val="SDSTableTextNormal"/>
              <w:rPr>
                <w:noProof w:val="0"/>
              </w:rPr>
            </w:pPr>
            <w:r w:rsidR="00066C34">
              <w:rPr>
                <w:noProof/>
              </w:rPr>
              <w:t>0.175 – 0.325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0.125 – 0.225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cyclohexylpropionate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2705-87-5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220-292-5</w:t>
            </w:r>
          </w:p>
        </w:tc>
        <w:tc>
          <w:tcPr>
            <w:tcW w:w="1134" w:type="dxa"/>
          </w:tcPr>
          <w:p w:rsidR="00827634" w:rsidRPr="00E158AE" w:rsidP="009B0F88" w14:textId="5180E34A">
            <w:pPr>
              <w:pStyle w:val="SDSTableTextNormal"/>
              <w:rPr>
                <w:noProof w:val="0"/>
              </w:rPr>
            </w:pPr>
            <w:r w:rsidR="00066C34">
              <w:rPr>
                <w:noProof/>
              </w:rPr>
              <w:t>0.075 – 0.1625</w:t>
            </w:r>
          </w:p>
        </w:tc>
        <w:tc>
          <w:tcPr>
            <w:tcW w:w="3118" w:type="dxa"/>
          </w:tcPr>
          <w:p w:rsidR="00827634" w:rsidRPr="00E158AE" w:rsidP="009B0F88" w14:textId="60F6CE2E">
            <w:pPr>
              <w:pStyle w:val="SDSTableTextNormal"/>
              <w:rPr>
                <w:noProof w:val="0"/>
              </w:rPr>
            </w:pPr>
            <w:r w:rsidRPr="00E158AE">
              <w:rPr>
                <w:noProof/>
              </w:rPr>
              <w:t>Acute Tox. 4 (Oral), H302</w:t>
              <w:br/>
              <w:t>Acute Tox. 4 (Dermal), H312</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Cinnamalva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1885-38-7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217-552-5</w:t>
            </w:r>
          </w:p>
        </w:tc>
        <w:tc>
          <w:tcPr>
            <w:tcW w:w="1134" w:type="dxa"/>
          </w:tcPr>
          <w:p w:rsidR="00827634" w:rsidRPr="00E158AE" w:rsidP="009B0F88" w14:textId="5180E34A">
            <w:pPr>
              <w:pStyle w:val="SDSTableTextNormal"/>
              <w:rPr>
                <w:noProof w:val="0"/>
              </w:rPr>
            </w:pPr>
            <w:r w:rsidR="00066C34">
              <w:rPr>
                <w:noProof/>
              </w:rPr>
              <w:t>0.075 – 0.1625</w:t>
            </w:r>
          </w:p>
        </w:tc>
        <w:tc>
          <w:tcPr>
            <w:tcW w:w="3118" w:type="dxa"/>
          </w:tcPr>
          <w:p w:rsidR="00827634" w:rsidRPr="00E158AE" w:rsidP="009B0F88" w14:textId="60F6CE2E">
            <w:pPr>
              <w:pStyle w:val="SDSTableTextNormal"/>
              <w:rPr>
                <w:noProof w:val="0"/>
              </w:rPr>
            </w:pPr>
            <w:r w:rsidRPr="00E158AE">
              <w:rPr>
                <w:noProof/>
              </w:rPr>
              <w:t>Acute Tox. 3 (Oral), H301</w:t>
              <w:br/>
              <w:t>Acute Tox. 4 (Dermal), H312</w:t>
              <w:br/>
              <w:t>Acute Tox. 4 (Inhalation), H332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paraId="147D3D5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0.075 – 0.1625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0.05 – 0.1125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0.05 – 0.1125</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0.025 – 0.0375</w:t>
            </w:r>
          </w:p>
        </w:tc>
        <w:tc>
          <w:tcPr>
            <w:tcW w:w="3118" w:type="dxa"/>
          </w:tcPr>
          <w:p w:rsidR="00827634" w:rsidRPr="00E158AE" w:rsidP="009B0F88" w14:textId="60F6CE2E">
            <w:pPr>
              <w:pStyle w:val="SDSTableTextNormal"/>
              <w:rPr>
                <w:noProof w:val="0"/>
              </w:rPr>
            </w:pPr>
            <w:r w:rsidRPr="00E158AE">
              <w:rPr>
                <w:noProof/>
              </w:rPr>
              <w:t>Acute Tox. 4 (Oral), H302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heptanoate (142-19-8)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218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810 mg/kg (Source: ECHA_API)</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810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cyclohexylpropionate (2705-87-5)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585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1600 mg/kg (Source: ECHA_API)</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Cinnamalva (1885-38-7)</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1100 mg/kg bodyweight</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Not applicable</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Allyl cyclohexylpropionate (2705-87-5)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0.13 mg/l (Exposure time: 96 h - Species: Pimephales promelas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Baked Apple #EU40762F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Baked Apple #EU40762F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heptanoate (142-19-8)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20 °C (at pH 5.3)</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cyclohexylpropionate (2705-87-5)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4.28 (at 20 °C (at pH 5.3)</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Cinnamalva (1885-38-7)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Orange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Baked Apple #EU40762F 25% in DPG ; Eugenol ; Cinnamic aldehyde ; Allyl heptanoate ; Orange Oil ; Allyl cyclohexylpropionate ; Cinnamalva ; citral ; benzaldehyde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Baked Apple #EU40762F 25% in DPG ; Verdox ; Cinnamic aldehyde ; Allyl heptanoate ; Orange Oil ; Allyl cyclohexylpropionate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00066C34">
              <w:rPr>
                <w:noProof/>
              </w:rPr>
              <w:t>Orange Oil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372201">
        <w:tblPrEx>
          <w:tblW w:w="10490" w:type="dxa"/>
          <w:tblLayout w:type="fixed"/>
          <w:tblLook w:val="04A0"/>
        </w:tblPrEx>
        <w:trPr>
          <w:tblHeader/>
        </w:trPr>
        <w:tc>
          <w:tcPr>
            <w:tcW w:w="2267" w:type="dxa"/>
          </w:tcPr>
          <w:p w:rsidR="00A65092" w:rsidRPr="00E158AE" w:rsidP="00372201" w14:paraId="0D104D90" w14:textId="69A05CEC">
            <w:pPr>
              <w:pStyle w:val="SDSTableTextHeading1"/>
              <w:rPr>
                <w:noProof w:val="0"/>
              </w:rPr>
            </w:pPr>
            <w:r w:rsidR="00066C34">
              <w:rPr>
                <w:noProof/>
              </w:rPr>
              <w:t>Name</w:t>
            </w:r>
          </w:p>
        </w:tc>
        <w:tc>
          <w:tcPr>
            <w:tcW w:w="1275" w:type="dxa"/>
          </w:tcPr>
          <w:p w:rsidR="00A65092" w:rsidRPr="00E158AE" w:rsidP="00372201" w14:paraId="457C5252" w14:textId="470329CD">
            <w:pPr>
              <w:pStyle w:val="SDSTableTextHeading1"/>
              <w:rPr>
                <w:noProof w:val="0"/>
              </w:rPr>
            </w:pPr>
            <w:r w:rsidR="00066C34">
              <w:rPr>
                <w:noProof/>
              </w:rPr>
              <w:t>CN designation</w:t>
            </w:r>
          </w:p>
        </w:tc>
        <w:tc>
          <w:tcPr>
            <w:tcW w:w="1276" w:type="dxa"/>
          </w:tcPr>
          <w:p w:rsidR="00A65092" w:rsidRPr="00E158AE" w:rsidP="00372201" w14:paraId="4D6EF8CB" w14:textId="4B9CE323">
            <w:pPr>
              <w:pStyle w:val="SDSTableTextHeading1"/>
              <w:rPr>
                <w:noProof w:val="0"/>
              </w:rPr>
            </w:pPr>
            <w:r w:rsidR="00066C34">
              <w:rPr>
                <w:noProof/>
              </w:rPr>
              <w:t>CAS-No.</w:t>
            </w:r>
          </w:p>
        </w:tc>
        <w:tc>
          <w:tcPr>
            <w:tcW w:w="1418" w:type="dxa"/>
          </w:tcPr>
          <w:p w:rsidR="00A65092" w:rsidRPr="00E158AE" w:rsidP="00372201" w14:paraId="354B57E4" w14:textId="6492BE96">
            <w:pPr>
              <w:pStyle w:val="SDSTableTextHeading1"/>
              <w:rPr>
                <w:noProof w:val="0"/>
              </w:rPr>
            </w:pPr>
            <w:r w:rsidR="00066C34">
              <w:rPr>
                <w:noProof/>
              </w:rPr>
              <w:t>CN code</w:t>
            </w:r>
          </w:p>
        </w:tc>
        <w:tc>
          <w:tcPr>
            <w:tcW w:w="1418" w:type="dxa"/>
          </w:tcPr>
          <w:p w:rsidR="00A65092" w:rsidRPr="00E158AE" w:rsidP="00372201" w14:paraId="26779EFF" w14:textId="482F57BD">
            <w:pPr>
              <w:pStyle w:val="SDSTableTextHeading1"/>
              <w:rPr>
                <w:noProof w:val="0"/>
              </w:rPr>
            </w:pPr>
            <w:r w:rsidR="00066C34">
              <w:rPr>
                <w:noProof/>
              </w:rPr>
              <w:t>Category</w:t>
            </w:r>
          </w:p>
        </w:tc>
        <w:tc>
          <w:tcPr>
            <w:tcW w:w="1418" w:type="dxa"/>
          </w:tcPr>
          <w:p w:rsidR="00A65092" w:rsidRPr="00E158AE" w:rsidP="00372201" w14:paraId="561B55F5" w14:textId="71B0D465">
            <w:pPr>
              <w:pStyle w:val="SDSTableTextHeading1"/>
              <w:rPr>
                <w:noProof w:val="0"/>
              </w:rPr>
            </w:pPr>
            <w:r w:rsidR="00066C34">
              <w:rPr>
                <w:noProof/>
              </w:rPr>
              <w:t>Threshold</w:t>
            </w:r>
          </w:p>
        </w:tc>
        <w:tc>
          <w:tcPr>
            <w:tcW w:w="1418" w:type="dxa"/>
          </w:tcPr>
          <w:p w:rsidR="00A65092" w:rsidRPr="00E158AE" w:rsidP="00372201" w14:paraId="71BD701E" w14:textId="0CC50E93">
            <w:pPr>
              <w:pStyle w:val="SDSTableTextHeading1"/>
              <w:rPr>
                <w:noProof w:val="0"/>
              </w:rPr>
            </w:pPr>
            <w:r w:rsidR="00066C34">
              <w:rPr>
                <w:noProof/>
              </w:rPr>
              <w:t>Annex</w:t>
            </w:r>
          </w:p>
        </w:tc>
      </w:tr>
      <w:tr w14:paraId="23D538E0" w14:textId="77777777" w:rsidTr="00372201">
        <w:tblPrEx>
          <w:tblW w:w="10490" w:type="dxa"/>
          <w:tblLayout w:type="fixed"/>
          <w:tblLook w:val="04A0"/>
        </w:tblPrEx>
        <w:tc>
          <w:tcPr>
            <w:tcW w:w="2267" w:type="dxa"/>
          </w:tcPr>
          <w:p w:rsidR="00A65092" w:rsidRPr="00E158AE" w:rsidP="00372201" w14:paraId="4073E40F" w14:textId="74868EF3">
            <w:pPr>
              <w:pStyle w:val="SDSTableTextNormal"/>
              <w:rPr>
                <w:noProof w:val="0"/>
              </w:rPr>
            </w:pPr>
            <w:r w:rsidR="00066C34">
              <w:rPr>
                <w:noProof/>
              </w:rPr>
              <w:t>Piperonal</w:t>
            </w:r>
          </w:p>
        </w:tc>
        <w:tc>
          <w:tcPr>
            <w:tcW w:w="1275" w:type="dxa"/>
          </w:tcPr>
          <w:p w:rsidR="00A65092" w:rsidRPr="00E158AE" w:rsidP="00372201" w14:paraId="3900E007" w14:textId="7C2B156D">
            <w:pPr>
              <w:pStyle w:val="SDSTableTextNormal"/>
              <w:rPr>
                <w:noProof w:val="0"/>
              </w:rPr>
            </w:pPr>
          </w:p>
        </w:tc>
        <w:tc>
          <w:tcPr>
            <w:tcW w:w="1276" w:type="dxa"/>
          </w:tcPr>
          <w:p w:rsidR="00A65092" w:rsidRPr="00E158AE" w:rsidP="00372201" w14:paraId="719F3871" w14:textId="19DD2D4C">
            <w:pPr>
              <w:pStyle w:val="SDSTableTextNormal"/>
              <w:rPr>
                <w:noProof w:val="0"/>
              </w:rPr>
            </w:pPr>
            <w:r w:rsidR="00066C34">
              <w:rPr>
                <w:noProof/>
              </w:rPr>
              <w:t>120-57-0</w:t>
            </w:r>
          </w:p>
        </w:tc>
        <w:tc>
          <w:tcPr>
            <w:tcW w:w="1418" w:type="dxa"/>
          </w:tcPr>
          <w:p w:rsidR="00A65092" w:rsidRPr="00E158AE" w:rsidP="00372201" w14:paraId="04454755" w14:textId="10FBDA17">
            <w:pPr>
              <w:pStyle w:val="SDSTableTextNormal"/>
              <w:rPr>
                <w:noProof w:val="0"/>
              </w:rPr>
            </w:pPr>
            <w:r w:rsidR="00066C34">
              <w:rPr>
                <w:noProof/>
              </w:rPr>
              <w:t>2932 93 00</w:t>
            </w:r>
          </w:p>
        </w:tc>
        <w:tc>
          <w:tcPr>
            <w:tcW w:w="1418" w:type="dxa"/>
          </w:tcPr>
          <w:p w:rsidR="00A65092" w:rsidRPr="00E158AE" w:rsidP="00372201" w14:paraId="70CE3A27" w14:textId="0B7AECC5">
            <w:pPr>
              <w:pStyle w:val="SDSTableTextNormal"/>
              <w:rPr>
                <w:noProof w:val="0"/>
              </w:rPr>
            </w:pPr>
            <w:r w:rsidR="00066C34">
              <w:rPr>
                <w:noProof/>
              </w:rPr>
              <w:t>Category 1</w:t>
            </w:r>
          </w:p>
        </w:tc>
        <w:tc>
          <w:tcPr>
            <w:tcW w:w="1418" w:type="dxa"/>
          </w:tcPr>
          <w:p w:rsidR="00A65092" w:rsidRPr="00E158AE" w:rsidP="00372201" w14:paraId="3299E5CD" w14:textId="606B67A9">
            <w:pPr>
              <w:pStyle w:val="SDSTableTextNormal"/>
              <w:rPr>
                <w:noProof w:val="0"/>
              </w:rPr>
            </w:pPr>
          </w:p>
        </w:tc>
        <w:tc>
          <w:tcPr>
            <w:tcW w:w="1418" w:type="dxa"/>
          </w:tcPr>
          <w:p w:rsidR="00A65092" w:rsidRPr="00E158AE" w:rsidP="00372201"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Baked Apple #EU40762F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Baked Apple #EU40762F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4BD"/>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17CE6FA0-1DB8-482E-92A2-8209EF3EC02C}"/>
</file>

<file path=customXml/itemProps3.xml><?xml version="1.0" encoding="utf-8"?>
<ds:datastoreItem xmlns:ds="http://schemas.openxmlformats.org/officeDocument/2006/customXml" ds:itemID="{48D936A2-AB38-431D-B2E5-4103F7D60E6D}"/>
</file>

<file path=customXml/itemProps4.xml><?xml version="1.0" encoding="utf-8"?>
<ds:datastoreItem xmlns:ds="http://schemas.openxmlformats.org/officeDocument/2006/customXml" ds:itemID="{63363D3B-A8C6-4459-9CCF-F3320E559037}"/>
</file>

<file path=docProps/app.xml><?xml version="1.0" encoding="utf-8"?>
<Properties xmlns="http://schemas.openxmlformats.org/officeDocument/2006/extended-properties" xmlns:vt="http://schemas.openxmlformats.org/officeDocument/2006/docPropsVTypes">
  <Template>Normal.dotm</Template>
  <TotalTime>39</TotalTime>
  <Pages>14</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