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LAVENDER BREEZE #EU42129F 25%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EU42129F_25%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1134"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tcPr>
          <w:p w:rsidR="00231E3C" w:rsidRPr="00E158AE" w:rsidP="00EE246C" w14:paraId="6979D772" w14:textId="789C8E3B">
            <w:pPr>
              <w:pStyle w:val="SDSTableTextNormal"/>
              <w:keepLines w:val="0"/>
              <w:rPr>
                <w:noProof w:val="0"/>
              </w:rPr>
            </w:pPr>
            <w:r w:rsidRPr="00E158AE">
              <w:rPr>
                <w:noProof/>
              </w:rPr>
              <w:t>H412 - Harmful to aquatic life with long lasting effects.</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tcPr>
          <w:p w:rsidR="00231E3C" w:rsidRPr="00E158AE" w:rsidP="00EE246C" w14:paraId="40F978E1" w14:textId="29F885DB">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7DDB6A9">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Linalool, Linalyl acetate, Lavandin abrialis oil, Eucalyptus oil, Patchouli oil. May produce an allergic reaction.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Pr="00E158AE" w:rsidR="00A55330">
              <w:rPr>
                <w:noProof/>
              </w:rPr>
              <w:t>Bis(2-ethylhexyl) adipate</w:t>
            </w:r>
          </w:p>
          <w:p w:rsidR="00827634" w:rsidRPr="00E158AE" w:rsidP="009B0F88" w14:paraId="147D3D58" w14:textId="35534033">
            <w:pPr>
              <w:pStyle w:val="SDSTableTextNormal"/>
              <w:rPr>
                <w:noProof w:val="0"/>
              </w:rPr>
            </w:pPr>
            <w:r w:rsidRPr="00E158AE">
              <w:rPr>
                <w:noProof/>
              </w:rPr>
              <w:t>substance with national workplace exposure limit(s) (PL)</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103-23-1</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203-090-1</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01-2119439699-19</w:t>
            </w:r>
          </w:p>
        </w:tc>
        <w:tc>
          <w:tcPr>
            <w:tcW w:w="1134" w:type="dxa"/>
          </w:tcPr>
          <w:p w:rsidR="00827634" w:rsidRPr="00E158AE" w:rsidP="009B0F88" w14:paraId="15AF5E6F" w14:textId="5180E34A">
            <w:pPr>
              <w:pStyle w:val="SDSTableTextNormal"/>
              <w:rPr>
                <w:noProof w:val="0"/>
              </w:rPr>
            </w:pPr>
            <w:r w:rsidR="00066C34">
              <w:rPr>
                <w:noProof/>
              </w:rPr>
              <w:t>9.925 – 19.8625</w:t>
            </w:r>
          </w:p>
        </w:tc>
        <w:tc>
          <w:tcPr>
            <w:tcW w:w="3118" w:type="dxa"/>
          </w:tcPr>
          <w:p w:rsidR="00827634" w:rsidRPr="00E158AE" w:rsidP="009B0F88" w14:paraId="03C690C9" w14:textId="60F6CE2E">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Linalool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78-70-6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201-134-4</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603-235-00-2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01-2119474016-42</w:t>
            </w:r>
          </w:p>
        </w:tc>
        <w:tc>
          <w:tcPr>
            <w:tcW w:w="1134" w:type="dxa"/>
          </w:tcPr>
          <w:p w:rsidR="00827634" w:rsidRPr="00E158AE" w:rsidP="009B0F88" w14:textId="5180E34A">
            <w:pPr>
              <w:pStyle w:val="SDSTableTextNormal"/>
              <w:rPr>
                <w:noProof w:val="0"/>
              </w:rPr>
            </w:pPr>
            <w:r w:rsidR="00066C34">
              <w:rPr>
                <w:noProof/>
              </w:rPr>
              <w:t>0.375 – 0.75</w:t>
            </w:r>
          </w:p>
        </w:tc>
        <w:tc>
          <w:tcPr>
            <w:tcW w:w="3118" w:type="dxa"/>
          </w:tcPr>
          <w:p w:rsidR="00827634" w:rsidRPr="00E158AE" w:rsidP="009B0F88" w14:textId="60F6CE2E">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Linalyl acetate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115-95-7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204-116-4</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01-2119454789-19</w:t>
            </w:r>
          </w:p>
        </w:tc>
        <w:tc>
          <w:tcPr>
            <w:tcW w:w="1134" w:type="dxa"/>
          </w:tcPr>
          <w:p w:rsidR="00827634" w:rsidRPr="00E158AE" w:rsidP="009B0F88" w14:textId="5180E34A">
            <w:pPr>
              <w:pStyle w:val="SDSTableTextNormal"/>
              <w:rPr>
                <w:noProof w:val="0"/>
              </w:rPr>
            </w:pPr>
            <w:r w:rsidR="00066C34">
              <w:rPr>
                <w:noProof/>
              </w:rPr>
              <w:t>0.375 – 0.75</w:t>
            </w:r>
          </w:p>
        </w:tc>
        <w:tc>
          <w:tcPr>
            <w:tcW w:w="3118" w:type="dxa"/>
          </w:tcPr>
          <w:p w:rsidR="00827634" w:rsidRPr="00E158AE" w:rsidP="009B0F88" w14:textId="60F6CE2E">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Lavandin abrialis oil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8022-15-9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617-009-6</w:t>
            </w:r>
          </w:p>
        </w:tc>
        <w:tc>
          <w:tcPr>
            <w:tcW w:w="1134" w:type="dxa"/>
          </w:tcPr>
          <w:p w:rsidR="00827634" w:rsidRPr="00E158AE" w:rsidP="009B0F88" w14:textId="5180E34A">
            <w:pPr>
              <w:pStyle w:val="SDSTableTextNormal"/>
              <w:rPr>
                <w:noProof w:val="0"/>
              </w:rPr>
            </w:pPr>
            <w:r w:rsidR="00066C34">
              <w:rPr>
                <w:noProof/>
              </w:rPr>
              <w:t>0.375 – 0.75</w:t>
            </w:r>
          </w:p>
        </w:tc>
        <w:tc>
          <w:tcPr>
            <w:tcW w:w="3118" w:type="dxa"/>
          </w:tcPr>
          <w:p w:rsidR="00827634" w:rsidRPr="00E158AE" w:rsidP="009B0F88" w14:textId="60F6CE2E">
            <w:pPr>
              <w:pStyle w:val="SDSTableTextNormal"/>
              <w:rPr>
                <w:noProof w:val="0"/>
              </w:rPr>
            </w:pPr>
            <w:r w:rsidRPr="00E158AE">
              <w:rPr>
                <w:noProof/>
              </w:rPr>
              <w:t>Eye Irrit. 2, H319</w:t>
              <w:br/>
              <w:t>Skin Sens. 1, H317</w:t>
              <w:br/>
              <w:t>Asp. Tox. 1, H304</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1,3,4,6,7,8-hexahydro-4,6,6,7,8,8-hexamethylindeno[5,6-c]pyran; galaxolide; (HHCB)</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1222-05-5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214-946-9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603-212-00-7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01-2119488227-29</w:t>
            </w:r>
          </w:p>
        </w:tc>
        <w:tc>
          <w:tcPr>
            <w:tcW w:w="1134" w:type="dxa"/>
          </w:tcPr>
          <w:p w:rsidR="00827634" w:rsidRPr="00E158AE" w:rsidP="009B0F88" w14:textId="5180E34A">
            <w:pPr>
              <w:pStyle w:val="SDSTableTextNormal"/>
              <w:rPr>
                <w:noProof w:val="0"/>
              </w:rPr>
            </w:pPr>
            <w:r w:rsidR="00066C34">
              <w:rPr>
                <w:noProof/>
              </w:rPr>
              <w:t>0.325 – 0.625</w:t>
            </w:r>
          </w:p>
        </w:tc>
        <w:tc>
          <w:tcPr>
            <w:tcW w:w="3118" w:type="dxa"/>
          </w:tcPr>
          <w:p w:rsidR="00827634" w:rsidRPr="00E158AE" w:rsidP="009B0F88" w14:textId="60F6CE2E">
            <w:pPr>
              <w:pStyle w:val="SDSTableTextNormal"/>
              <w:rPr>
                <w:noProof w:val="0"/>
              </w:rPr>
            </w:pPr>
            <w:r w:rsidRPr="00E158AE">
              <w:rPr>
                <w:noProof/>
              </w:rP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Eucalyptus oil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8000-48-4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283-406-2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01-2119978250-37</w:t>
            </w:r>
          </w:p>
        </w:tc>
        <w:tc>
          <w:tcPr>
            <w:tcW w:w="1134" w:type="dxa"/>
          </w:tcPr>
          <w:p w:rsidR="00827634" w:rsidRPr="00E158AE" w:rsidP="009B0F88" w14:textId="5180E34A">
            <w:pPr>
              <w:pStyle w:val="SDSTableTextNormal"/>
              <w:rPr>
                <w:noProof w:val="0"/>
              </w:rPr>
            </w:pPr>
            <w:r w:rsidR="00066C34">
              <w:rPr>
                <w:noProof/>
              </w:rPr>
              <w:t>0.25 – 0.5</w:t>
            </w:r>
          </w:p>
        </w:tc>
        <w:tc>
          <w:tcPr>
            <w:tcW w:w="3118" w:type="dxa"/>
          </w:tcPr>
          <w:p w:rsidR="00827634" w:rsidRPr="00E158AE" w:rsidP="009B0F88" w14:textId="60F6CE2E">
            <w:pPr>
              <w:pStyle w:val="SDSTableTextNormal"/>
              <w:rPr>
                <w:noProof w:val="0"/>
              </w:rPr>
            </w:pPr>
            <w:r w:rsidRPr="00E158AE">
              <w:rPr>
                <w:noProof/>
              </w:rPr>
              <w:t>Flam. Liq. 3, H226</w:t>
              <w:br/>
              <w:t>Skin Irrit. 2, H315</w:t>
              <w:br/>
              <w:t>Skin Sens. 1, H317</w:t>
              <w:br/>
              <w:t>Asp. Tox. 1, H304</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Camphor</w:t>
            </w:r>
          </w:p>
          <w:p w:rsidR="00827634" w:rsidRPr="00E158AE" w:rsidP="009B0F88" w14:textId="35534033">
            <w:pPr>
              <w:pStyle w:val="SDSTableTextNormal"/>
              <w:rPr>
                <w:noProof w:val="0"/>
              </w:rPr>
            </w:pPr>
            <w:r w:rsidRPr="00E158AE">
              <w:rPr>
                <w:noProof/>
              </w:rPr>
              <w:t>substance with national workplace exposure limit(s) (AT, BE, BG, DK, ES, FI, FR, GB, GR, HR, IE, LT, PL, PT, RO, SK,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76-22-2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200-945-0</w:t>
            </w:r>
          </w:p>
        </w:tc>
        <w:tc>
          <w:tcPr>
            <w:tcW w:w="1134" w:type="dxa"/>
          </w:tcPr>
          <w:p w:rsidR="00827634" w:rsidRPr="00E158AE" w:rsidP="009B0F88" w14:textId="5180E34A">
            <w:pPr>
              <w:pStyle w:val="SDSTableTextNormal"/>
              <w:rPr>
                <w:noProof w:val="0"/>
              </w:rPr>
            </w:pPr>
            <w:r w:rsidR="00066C34">
              <w:rPr>
                <w:noProof/>
              </w:rPr>
              <w:t>0.1 – 0.1875</w:t>
            </w:r>
          </w:p>
        </w:tc>
        <w:tc>
          <w:tcPr>
            <w:tcW w:w="3118" w:type="dxa"/>
          </w:tcPr>
          <w:p w:rsidR="00827634" w:rsidRPr="00E158AE" w:rsidP="009B0F88" w14:textId="60F6CE2E">
            <w:pPr>
              <w:pStyle w:val="SDSTableTextNormal"/>
              <w:rPr>
                <w:noProof w:val="0"/>
              </w:rPr>
            </w:pPr>
            <w:r w:rsidRPr="00E158AE">
              <w:rPr>
                <w:noProof/>
              </w:rPr>
              <w:t>Flam. Sol. 2, H228</w:t>
              <w:br/>
              <w:t>Acute Tox. 4 (Oral), H302</w:t>
              <w:br/>
              <w:t>Acute Tox. 4 (Inhalation), H332</w:t>
              <w:br/>
              <w:t>Acute Tox. 4 (Inhalation:dust,mist), H332</w:t>
              <w:br/>
              <w:t>Skin Irrit. 2, H315</w:t>
              <w:br/>
              <w:t>Eye Dam. 1, H318</w:t>
              <w:br/>
              <w:t>STOT SE 2, H371</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Patchouli oil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8014-09-3</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616-944-7</w:t>
            </w:r>
          </w:p>
        </w:tc>
        <w:tc>
          <w:tcPr>
            <w:tcW w:w="1134" w:type="dxa"/>
          </w:tcPr>
          <w:p w:rsidR="00827634" w:rsidRPr="00E158AE" w:rsidP="009B0F88" w14:textId="5180E34A">
            <w:pPr>
              <w:pStyle w:val="SDSTableTextNormal"/>
              <w:rPr>
                <w:noProof w:val="0"/>
              </w:rPr>
            </w:pPr>
            <w:r w:rsidR="00066C34">
              <w:rPr>
                <w:noProof/>
              </w:rPr>
              <w:t>0.1 – 0.1875</w:t>
            </w:r>
          </w:p>
        </w:tc>
        <w:tc>
          <w:tcPr>
            <w:tcW w:w="3118" w:type="dxa"/>
          </w:tcPr>
          <w:p w:rsidR="00827634" w:rsidRPr="00E158AE" w:rsidP="009B0F88" w14:textId="60F6CE2E">
            <w:pPr>
              <w:pStyle w:val="SDSTableTextNormal"/>
              <w:rPr>
                <w:noProof w:val="0"/>
              </w:rPr>
            </w:pPr>
            <w:r w:rsidRPr="00E158AE">
              <w:rPr>
                <w:noProof/>
              </w:rPr>
              <w:t>Skin Sens. 1B, H317</w:t>
              <w:br/>
              <w:t>Asp. Tox. 1, H304</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acetate</w:t>
            </w:r>
          </w:p>
          <w:p w:rsidR="00827634" w:rsidRPr="00E158AE" w:rsidP="009B0F88" w14:textId="35534033">
            <w:pPr>
              <w:pStyle w:val="SDSTableTextNormal"/>
              <w:rPr>
                <w:noProof w:val="0"/>
              </w:rPr>
            </w:pPr>
            <w:r w:rsidRPr="00E158AE">
              <w:rPr>
                <w:noProof/>
              </w:rPr>
              <w:t>substance with national workplace exposure limit(s) (BE, DK, ES, IE, LT, LV,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140-11-4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205-399-7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01-2119638272-42</w:t>
            </w:r>
          </w:p>
        </w:tc>
        <w:tc>
          <w:tcPr>
            <w:tcW w:w="1134" w:type="dxa"/>
          </w:tcPr>
          <w:p w:rsidR="00827634" w:rsidRPr="00E158AE" w:rsidP="009B0F88" w14:textId="5180E34A">
            <w:pPr>
              <w:pStyle w:val="SDSTableTextNormal"/>
              <w:rPr>
                <w:noProof w:val="0"/>
              </w:rPr>
            </w:pPr>
            <w:r w:rsidR="00066C34">
              <w:rPr>
                <w:noProof/>
              </w:rPr>
              <w:t>0.1 – 0.1875</w:t>
            </w:r>
          </w:p>
        </w:tc>
        <w:tc>
          <w:tcPr>
            <w:tcW w:w="3118" w:type="dxa"/>
          </w:tcPr>
          <w:p w:rsidR="00827634" w:rsidRPr="00E158AE" w:rsidP="009B0F88" w14:textId="60F6CE2E">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Carbitol</w:t>
            </w:r>
          </w:p>
          <w:p w:rsidR="00827634" w:rsidRPr="00E158AE" w:rsidP="009B0F88" w14:textId="35534033">
            <w:pPr>
              <w:pStyle w:val="SDSTableTextNormal"/>
              <w:rPr>
                <w:noProof w:val="0"/>
              </w:rPr>
            </w:pPr>
            <w:r w:rsidRPr="00E158AE">
              <w:rPr>
                <w:noProof/>
              </w:rPr>
              <w:t>substance with national workplace exposure limit(s) (AT, DE, EE, SE,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111-90-0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203-919-7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01-2119475105-42</w:t>
            </w:r>
          </w:p>
        </w:tc>
        <w:tc>
          <w:tcPr>
            <w:tcW w:w="1134" w:type="dxa"/>
          </w:tcPr>
          <w:p w:rsidR="00827634" w:rsidRPr="00E158AE" w:rsidP="009B0F88" w14:textId="5180E34A">
            <w:pPr>
              <w:pStyle w:val="SDSTableTextNormal"/>
              <w:rPr>
                <w:noProof w:val="0"/>
              </w:rPr>
            </w:pPr>
            <w:r w:rsidR="00066C34">
              <w:rPr>
                <w:noProof/>
              </w:rPr>
              <w:t>0.0904125 – 0.180825</w:t>
            </w:r>
          </w:p>
        </w:tc>
        <w:tc>
          <w:tcPr>
            <w:tcW w:w="3118" w:type="dxa"/>
          </w:tcPr>
          <w:p w:rsidR="00827634" w:rsidRPr="00E158AE" w:rsidP="009B0F88" w14:textId="60F6CE2E">
            <w:pPr>
              <w:pStyle w:val="SDSTableTextNormal"/>
              <w:rPr>
                <w:noProof w:val="0"/>
              </w:rPr>
            </w:pPr>
            <w:r w:rsidR="00066C34">
              <w:rPr>
                <w:noProof/>
              </w:rPr>
              <w:t>Not classified</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Bis(2-ethylhexyl) adipate</w:t>
            </w:r>
            <w:r w:rsidRPr="00E158AE">
              <w:rPr>
                <w:noProof w:val="0"/>
              </w:rPr>
              <w:t xml:space="preserve"> </w:t>
            </w:r>
            <w:r w:rsidRPr="00E158AE" w:rsidR="00FD53E4">
              <w:rPr>
                <w:noProof/>
              </w:rPr>
              <w:t>(103-23-1)</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NDS (OEL TWA)</w:t>
            </w:r>
          </w:p>
        </w:tc>
        <w:tc>
          <w:tcPr>
            <w:tcW w:w="6521" w:type="dxa"/>
          </w:tcPr>
          <w:p w:rsidR="000251E6" w:rsidRPr="00E158AE" w:rsidP="00FB22E1" w14:paraId="7F8A1D5B" w14:textId="574A0FB1">
            <w:pPr>
              <w:pStyle w:val="SDSTableTextNormal"/>
              <w:rPr>
                <w:noProof w:val="0"/>
              </w:rPr>
            </w:pPr>
            <w:r w:rsidRPr="00E158AE">
              <w:rPr>
                <w:noProof/>
              </w:rPr>
              <w:t>400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Carbitol</w:t>
            </w:r>
            <w:r w:rsidRPr="00E158AE">
              <w:rPr>
                <w:noProof w:val="0"/>
              </w:rPr>
              <w:t xml:space="preserve"> </w:t>
            </w:r>
            <w:r w:rsidRPr="00E158AE" w:rsidR="00FD53E4">
              <w:rPr>
                <w:noProof/>
              </w:rPr>
              <w:t>(111-90-0)</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[ppm]</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 [ppm]</w:t>
            </w:r>
          </w:p>
        </w:tc>
        <w:tc>
          <w:tcPr>
            <w:tcW w:w="6521" w:type="dxa"/>
          </w:tcPr>
          <w:p w:rsidR="000251E6" w:rsidRPr="00E158AE" w:rsidP="00FB22E1" w14:textId="574A0FB1">
            <w:pPr>
              <w:pStyle w:val="SDSTableTextNormal"/>
              <w:rPr>
                <w:noProof w:val="0"/>
              </w:rPr>
            </w:pPr>
            <w:r w:rsidRPr="00E158AE">
              <w:rPr>
                <w:noProof/>
              </w:rPr>
              <w:t>24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35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6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170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50 mg/m³ (aerosol, inhalable dust,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100 mg/m³ (aerosol, inhalable dust,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Camphor</w:t>
            </w:r>
            <w:r w:rsidRPr="00E158AE">
              <w:rPr>
                <w:noProof w:val="0"/>
              </w:rPr>
              <w:t xml:space="preserve"> </w:t>
            </w:r>
            <w:r w:rsidRPr="00E158AE" w:rsidR="00FD53E4">
              <w:rPr>
                <w:noProof/>
              </w:rPr>
              <w:t>(76-22-2)</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[ppm]</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19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18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GVI (OEL TWA) [1]</w:t>
            </w:r>
          </w:p>
        </w:tc>
        <w:tc>
          <w:tcPr>
            <w:tcW w:w="6521" w:type="dxa"/>
          </w:tcPr>
          <w:p w:rsidR="000251E6" w:rsidRPr="00E158AE" w:rsidP="00FB22E1" w14:textId="574A0FB1">
            <w:pPr>
              <w:pStyle w:val="SDSTableTextNormal"/>
              <w:rPr>
                <w:noProof w:val="0"/>
              </w:rPr>
            </w:pPr>
            <w:r w:rsidRPr="00E158AE">
              <w:rPr>
                <w:noProof/>
              </w:rPr>
              <w:t>13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GVI (OEL TWA) [2]</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19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KGVI (OEL STEL) [ppm]</w:t>
            </w:r>
          </w:p>
        </w:tc>
        <w:tc>
          <w:tcPr>
            <w:tcW w:w="6521" w:type="dxa"/>
          </w:tcPr>
          <w:p w:rsidR="000251E6" w:rsidRPr="00E158AE" w:rsidP="00FB22E1" w14:textId="574A0FB1">
            <w:pPr>
              <w:pStyle w:val="SDSTableTextNormal"/>
              <w:rPr>
                <w:noProof w:val="0"/>
              </w:rPr>
            </w:pPr>
            <w:r w:rsidRPr="00E158AE">
              <w:rPr>
                <w:noProof/>
              </w:rPr>
              <w:t>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1.9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0.3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5.7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 [ppm]</w:t>
            </w:r>
          </w:p>
        </w:tc>
        <w:tc>
          <w:tcPr>
            <w:tcW w:w="6521" w:type="dxa"/>
          </w:tcPr>
          <w:p w:rsidR="000251E6" w:rsidRPr="00E158AE" w:rsidP="00FB22E1" w14:textId="574A0FB1">
            <w:pPr>
              <w:pStyle w:val="SDSTableTextNormal"/>
              <w:rPr>
                <w:noProof w:val="0"/>
              </w:rPr>
            </w:pPr>
            <w:r w:rsidRPr="00E158AE">
              <w:rPr>
                <w:noProof/>
              </w:rPr>
              <w:t>0.9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VME (OEL TWA) [ppm]</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12 mg/m³ (inhalable fraction)</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18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3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18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18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TWA) [1]</w:t>
            </w:r>
          </w:p>
        </w:tc>
        <w:tc>
          <w:tcPr>
            <w:tcW w:w="6521" w:type="dxa"/>
          </w:tcPr>
          <w:p w:rsidR="000251E6" w:rsidRPr="00E158AE" w:rsidP="00FB22E1" w14:textId="574A0FB1">
            <w:pPr>
              <w:pStyle w:val="SDSTableTextNormal"/>
              <w:rPr>
                <w:noProof w:val="0"/>
              </w:rPr>
            </w:pPr>
            <w:r w:rsidRPr="00E158AE">
              <w:rPr>
                <w:noProof/>
              </w:rPr>
              <w:t>13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TWA) [2]</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26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13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19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VLA-EC (OEL STEL) [ppm]</w:t>
            </w:r>
          </w:p>
        </w:tc>
        <w:tc>
          <w:tcPr>
            <w:tcW w:w="6521" w:type="dxa"/>
          </w:tcPr>
          <w:p w:rsidR="000251E6" w:rsidRPr="00E158AE" w:rsidP="00FB22E1" w14:textId="574A0FB1">
            <w:pPr>
              <w:pStyle w:val="SDSTableTextNormal"/>
              <w:rPr>
                <w:noProof w:val="0"/>
              </w:rPr>
            </w:pPr>
            <w:r w:rsidRPr="00E158AE">
              <w:rPr>
                <w:noProof/>
              </w:rPr>
              <w:t>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TWA (OEL TWA) [1]</w:t>
            </w:r>
          </w:p>
        </w:tc>
        <w:tc>
          <w:tcPr>
            <w:tcW w:w="6521" w:type="dxa"/>
          </w:tcPr>
          <w:p w:rsidR="000251E6" w:rsidRPr="00E158AE" w:rsidP="00FB22E1" w14:textId="574A0FB1">
            <w:pPr>
              <w:pStyle w:val="SDSTableTextNormal"/>
              <w:rPr>
                <w:noProof w:val="0"/>
              </w:rPr>
            </w:pPr>
            <w:r w:rsidRPr="00E158AE">
              <w:rPr>
                <w:noProof/>
              </w:rPr>
              <w:t>13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TWA (OEL TWA) [2]</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19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STEL (OEL STEL) [ppm]</w:t>
            </w:r>
          </w:p>
        </w:tc>
        <w:tc>
          <w:tcPr>
            <w:tcW w:w="6521" w:type="dxa"/>
          </w:tcPr>
          <w:p w:rsidR="000251E6" w:rsidRPr="00E158AE" w:rsidP="00FB22E1" w14:textId="574A0FB1">
            <w:pPr>
              <w:pStyle w:val="SDSTableTextNormal"/>
              <w:rPr>
                <w:noProof w:val="0"/>
              </w:rPr>
            </w:pPr>
            <w:r w:rsidRPr="00E158AE">
              <w:rPr>
                <w:noProof/>
              </w:rPr>
              <w:t>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18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4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13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2 ppm (aerosol, vapour)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2 ppm (synthetic)</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STEL [ppm]</w:t>
            </w:r>
          </w:p>
        </w:tc>
        <w:tc>
          <w:tcPr>
            <w:tcW w:w="6521" w:type="dxa"/>
          </w:tcPr>
          <w:p w:rsidR="000251E6" w:rsidRPr="00E158AE" w:rsidP="00FB22E1" w14:textId="574A0FB1">
            <w:pPr>
              <w:pStyle w:val="SDSTableTextNormal"/>
              <w:rPr>
                <w:noProof w:val="0"/>
              </w:rPr>
            </w:pPr>
            <w:r w:rsidRPr="00E158AE">
              <w:rPr>
                <w:noProof/>
              </w:rPr>
              <w:t>3 ppm (synthetic)</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synthetic</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Benzyl acetate</w:t>
            </w:r>
            <w:r w:rsidRPr="00E158AE">
              <w:rPr>
                <w:noProof w:val="0"/>
              </w:rPr>
              <w:t xml:space="preserve"> </w:t>
            </w:r>
            <w:r w:rsidRPr="00E158AE" w:rsidR="00FD53E4">
              <w:rPr>
                <w:noProof/>
              </w:rPr>
              <w:t>(140-11-4)</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61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8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1"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Bis(2-ethylhexyl) adipate (103-23-1)</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5600 mg/kg (Source: NLM_CIP)</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8410 mg/kg (Source: NLM_CIP)</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5.7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Linalool (78-70-6)</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2790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Linalyl acetate (115-95-7)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14550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EPA_HPV)</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Lavandin abrialis oil (8022-15-9)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 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1,3,4,6,7,8-hexahydro-4,6,6,7,8,8-hexamethylindeno[5,6-c]pyran; galaxolide; (HHCB) (1222-05-5)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3250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3250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Eucalyptus oil (8000-48-4)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2480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Carbitol (111-90-0)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10502 mg/kg (Source: OECD_SIDS)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9143 mg/kg (Source: OECD_SIDS)</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5240 mg/m³ (Exposure time: 4 h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Camphor (76-22-2)</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1500 mg/kg bodyweight</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2000 mg/kg (Source: ECHA_API)</w:t>
            </w:r>
          </w:p>
        </w:tc>
      </w:tr>
      <w:tr w14:paraId="132B823A" w14:textId="77777777" w:rsidTr="00D454E0">
        <w:tblPrEx>
          <w:tblW w:w="10489" w:type="dxa"/>
          <w:tblLayout w:type="fixed"/>
          <w:tblLook w:val="04A0"/>
        </w:tblPrEx>
        <w:tc>
          <w:tcPr>
            <w:tcW w:w="3969" w:type="dxa"/>
          </w:tcPr>
          <w:p w:rsidR="00827634" w:rsidRPr="00E158AE" w:rsidP="009B0F88" w14:paraId="1A42D005" w14:textId="466A6AC1">
            <w:pPr>
              <w:pStyle w:val="SDSTableTextNormal"/>
              <w:rPr>
                <w:noProof w:val="0"/>
              </w:rPr>
            </w:pPr>
            <w:r w:rsidR="00066C34">
              <w:rPr>
                <w:noProof/>
              </w:rPr>
              <w:t>LC50 Inhalation - Rat (Dust/Mist)</w:t>
            </w:r>
          </w:p>
        </w:tc>
        <w:tc>
          <w:tcPr>
            <w:tcW w:w="6520" w:type="dxa"/>
          </w:tcPr>
          <w:p w:rsidR="00827634" w:rsidRPr="00E158AE" w:rsidP="009B0F88" w14:paraId="103317FA" w14:textId="6E62AC0A">
            <w:pPr>
              <w:pStyle w:val="SDSTableTextNormal"/>
              <w:rPr>
                <w:noProof w:val="0"/>
              </w:rPr>
            </w:pPr>
            <w:r w:rsidR="00066C34">
              <w:rPr>
                <w:noProof/>
              </w:rPr>
              <w:t>1.5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Patchouli oil (8014-09-3)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 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acetate (140-11-4)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2490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2490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JAPAN_GHS)</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paraId="46B57515"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paraId="3A5985F0" w14:textId="2B90F6E7">
            <w:pPr>
              <w:pStyle w:val="SDSTableTextHeading1"/>
              <w:rPr>
                <w:noProof w:val="0"/>
              </w:rPr>
            </w:pPr>
            <w:r w:rsidR="00066C34">
              <w:rPr>
                <w:noProof/>
              </w:rPr>
              <w:t>Bis(2-ethylhexyl) adipate (103-23-1)</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Benzyl acetate (140-11-4)</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Camphor (76-22-2)</w:t>
            </w:r>
          </w:p>
        </w:tc>
      </w:tr>
      <w:tr w14:paraId="19C91D7F" w14:textId="77777777" w:rsidTr="00C27070">
        <w:tblPrEx>
          <w:tblW w:w="10489" w:type="dxa"/>
          <w:tblLayout w:type="fixed"/>
          <w:tblLook w:val="04A0"/>
        </w:tblPrEx>
        <w:tc>
          <w:tcPr>
            <w:tcW w:w="3969" w:type="dxa"/>
          </w:tcPr>
          <w:p w:rsidR="00DF0C3A" w:rsidRPr="00E158AE" w:rsidP="009B0F88" w14:paraId="61F4F0F2" w14:textId="6E24E6D9">
            <w:pPr>
              <w:pStyle w:val="SDSTableTextNormal"/>
              <w:rPr>
                <w:noProof w:val="0"/>
              </w:rPr>
            </w:pPr>
            <w:r w:rsidR="00066C34">
              <w:rPr>
                <w:noProof/>
              </w:rPr>
              <w:t>STOT-single exposure</w:t>
            </w:r>
          </w:p>
        </w:tc>
        <w:tc>
          <w:tcPr>
            <w:tcW w:w="6520" w:type="dxa"/>
          </w:tcPr>
          <w:p w:rsidR="00DF0C3A" w:rsidRPr="007D36C8" w:rsidP="009B0F88" w14:paraId="0CCC6EF3" w14:textId="5ABF39D0">
            <w:pPr>
              <w:pStyle w:val="SDSTableTextNormal"/>
              <w:rPr>
                <w:noProof w:val="0"/>
                <w:lang w:val="fr-BE"/>
              </w:rPr>
            </w:pPr>
            <w:r w:rsidRPr="007D36C8" w:rsidR="00066C34">
              <w:rPr>
                <w:noProof/>
                <w:lang w:val="fr-BE"/>
              </w:rPr>
              <w:t>May cause damage to organs.</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Bis(2-ethylhexyl) adipate (103-23-1)</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0.48 – 0.85 mg/l (Exposure time: 96 h - Species: Lepomis macrochirus [static]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0.48 – 0.85 mg/l (Exposure time: 96 h - Species: Oncorhynchus mykiss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&gt; 1.6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&gt; 500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Linalool (78-70-6)</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88.3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Linalyl acetate (115-95-7)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11 mg/l (Exposure time: 96 h - Species: Cyprinus carpio [flow-through]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1,3,4,6,7,8-hexahydro-4,6,6,7,8,8-hexamethylindeno[5,6-c]pyran; galaxolide; (HHCB) (1222-05-5)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00066C34">
              <w:rPr>
                <w:noProof/>
              </w:rPr>
              <w:t>0.452 mg/l Wolf, 1996d-27682</w:t>
            </w:r>
          </w:p>
        </w:tc>
      </w:tr>
      <w:tr w14:paraId="4641DD24" w14:textId="77777777" w:rsidTr="00E85368">
        <w:tblPrEx>
          <w:tblW w:w="10489" w:type="dxa"/>
          <w:tblLayout w:type="fixed"/>
          <w:tblLook w:val="04A0"/>
        </w:tblPrEx>
        <w:tc>
          <w:tcPr>
            <w:tcW w:w="3969" w:type="dxa"/>
          </w:tcPr>
          <w:p w:rsidR="00827634" w:rsidRPr="007D36C8" w:rsidP="009B0F88" w14:paraId="12BBB1FA" w14:textId="5C64BA4A">
            <w:pPr>
              <w:pStyle w:val="SDSTableTextNormal"/>
              <w:rPr>
                <w:noProof w:val="0"/>
                <w:lang w:val="nl-BE"/>
              </w:rPr>
            </w:pPr>
            <w:r w:rsidRPr="007D36C8" w:rsidR="00066C34">
              <w:rPr>
                <w:noProof/>
                <w:lang w:val="nl-BE"/>
              </w:rPr>
              <w:t>LC50 - Other aquatic organisms [1]</w:t>
            </w:r>
          </w:p>
        </w:tc>
        <w:tc>
          <w:tcPr>
            <w:tcW w:w="6520" w:type="dxa"/>
          </w:tcPr>
          <w:p w:rsidR="00827634" w:rsidRPr="00E158AE" w:rsidP="009B0F88" w14:paraId="45A78263" w14:textId="0546FFC2">
            <w:pPr>
              <w:pStyle w:val="SDSTableTextNormal"/>
              <w:rPr>
                <w:noProof w:val="0"/>
              </w:rPr>
            </w:pPr>
            <w:r w:rsidR="00066C34">
              <w:rPr>
                <w:noProof/>
              </w:rPr>
              <w:t>&gt; 0.14 mg/l REACH DOSSIER Pimephales promelas</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00066C34">
              <w:rPr>
                <w:noProof/>
              </w:rPr>
              <w:t>260 μg/l REACH Dossier</w:t>
            </w:r>
          </w:p>
        </w:tc>
      </w:tr>
      <w:tr w14:paraId="429E2D47" w14:textId="77777777" w:rsidTr="00E85368">
        <w:tblPrEx>
          <w:tblW w:w="10489" w:type="dxa"/>
          <w:tblLayout w:type="fixed"/>
          <w:tblLook w:val="04A0"/>
        </w:tblPrEx>
        <w:tc>
          <w:tcPr>
            <w:tcW w:w="3969" w:type="dxa"/>
          </w:tcPr>
          <w:p w:rsidR="00827634" w:rsidRPr="007D36C8" w:rsidP="009B0F88" w14:paraId="604B622E" w14:textId="6A5C66FE">
            <w:pPr>
              <w:pStyle w:val="SDSTableTextNormal"/>
              <w:rPr>
                <w:noProof w:val="0"/>
                <w:lang w:val="nl-BE"/>
              </w:rPr>
            </w:pPr>
            <w:r w:rsidRPr="007D36C8" w:rsidR="00066C34">
              <w:rPr>
                <w:noProof/>
                <w:lang w:val="nl-BE"/>
              </w:rPr>
              <w:t>EC50 - Other aquatic organisms [1]</w:t>
            </w:r>
          </w:p>
        </w:tc>
        <w:tc>
          <w:tcPr>
            <w:tcW w:w="6520" w:type="dxa"/>
          </w:tcPr>
          <w:p w:rsidR="00827634" w:rsidRPr="00E158AE" w:rsidP="009B0F88" w14:paraId="470269B5" w14:textId="2E5AB0ED">
            <w:pPr>
              <w:pStyle w:val="SDSTableTextNormal"/>
              <w:rPr>
                <w:noProof w:val="0"/>
              </w:rPr>
            </w:pPr>
            <w:r w:rsidR="00066C34">
              <w:rPr>
                <w:noProof/>
              </w:rPr>
              <w:t>0.131 mg/l REACH Dossier</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Carbitol (111-90-0)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10000 mg/l (Exposure time: 96 h - Species: Lepomis macrochirus [static]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19100 – 23900 mg/l (Exposure time: 96 h - Species: Lepomis macrochirus [flow-through]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3940 – 4670 mg/l (Exposure time: 48 h - Species: Daphnia magna)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LAVENDER BREEZE #EU42129F 25%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Eucalyptus oil (8000-48-4)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36497CB6">
            <w:pPr>
              <w:pStyle w:val="SDSTableTextNormal"/>
              <w:rPr>
                <w:noProof w:val="0"/>
              </w:rPr>
            </w:pPr>
            <w:r w:rsidR="00066C34">
              <w:rPr>
                <w:noProof/>
              </w:rPr>
              <w:t>Not established.</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LAVENDER BREEZE #EU42129F 25%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Bis(2-ethylhexyl) adipate (103-23-1)</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(27 dimensionless)</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8.94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Linalyl acetate (115-95-7)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3.9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1,3,4,6,7,8-hexahydro-4,6,6,7,8,8-hexamethylindeno[5,6-c]pyran; galaxolide; (HHCB) (1222-05-5)</w:t>
            </w:r>
          </w:p>
        </w:tc>
      </w:tr>
      <w:tr w14:paraId="2DBD938E" w14:textId="77777777" w:rsidTr="00E85368">
        <w:tblPrEx>
          <w:tblW w:w="10489" w:type="dxa"/>
          <w:tblLayout w:type="fixed"/>
          <w:tblLook w:val="04A0"/>
        </w:tblPrEx>
        <w:tc>
          <w:tcPr>
            <w:tcW w:w="3969" w:type="dxa"/>
          </w:tcPr>
          <w:p w:rsidR="00827634" w:rsidRPr="00E158AE" w:rsidP="009B0F88" w14:textId="406EEC32">
            <w:pPr>
              <w:pStyle w:val="SDSTableTextNormal"/>
              <w:rPr>
                <w:noProof w:val="0"/>
              </w:rPr>
            </w:pPr>
            <w:r w:rsidR="00066C34">
              <w:rPr>
                <w:noProof/>
              </w:rPr>
              <w:t>BCF - Fish [1]</w:t>
            </w:r>
          </w:p>
        </w:tc>
        <w:tc>
          <w:tcPr>
            <w:tcW w:w="6520" w:type="dxa"/>
          </w:tcPr>
          <w:p w:rsidR="00827634" w:rsidRPr="00E158AE" w:rsidP="009B0F88" w14:textId="65D969EC">
            <w:pPr>
              <w:pStyle w:val="SDSTableTextNormal"/>
              <w:rPr>
                <w:noProof w:val="0"/>
              </w:rPr>
            </w:pPr>
            <w:r w:rsidR="00066C34">
              <w:rPr>
                <w:noProof/>
              </w:rPr>
              <w:t>(1618 dimensionless (whole body w.w.)</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5.3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Eucalyptus oil (8000-48-4)</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Carbitol (111-90-0)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-0.8</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Camphor (76-22-2)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2.414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acetate (140-11-4)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1.96 (at 25 °C (at pH 7)</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3(a)</w:t>
            </w:r>
          </w:p>
        </w:tc>
        <w:tc>
          <w:tcPr>
            <w:tcW w:w="946" w:type="pct"/>
          </w:tcPr>
          <w:p w:rsidR="00A65092" w:rsidRPr="00E158AE" w:rsidP="00372201" w14:paraId="4FFDF545" w14:textId="65E103D2">
            <w:pPr>
              <w:pStyle w:val="SDSTableTextNormal"/>
              <w:rPr>
                <w:noProof w:val="0"/>
              </w:rPr>
            </w:pPr>
            <w:r w:rsidR="00066C34">
              <w:rPr>
                <w:noProof/>
              </w:rPr>
              <w:t>Eucalyptus oil</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3(b)</w:t>
            </w:r>
          </w:p>
        </w:tc>
        <w:tc>
          <w:tcPr>
            <w:tcW w:w="946" w:type="pct"/>
          </w:tcPr>
          <w:p w:rsidR="00A65092" w:rsidRPr="00E158AE" w:rsidP="00372201" w14:textId="65E103D2">
            <w:pPr>
              <w:pStyle w:val="SDSTableTextNormal"/>
              <w:rPr>
                <w:noProof w:val="0"/>
              </w:rPr>
            </w:pPr>
            <w:r w:rsidRPr="00E158AE">
              <w:rPr>
                <w:noProof/>
              </w:rPr>
              <w:t>Linalool ; Linalyl acetate ; Lavandin abrialis oil ; Eucalyptus oil ; Patchouli oil</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LAVENDER BREEZE #EU42129F 25% in DPG ; Lavandin abrialis oil ; 1,3,4,6,7,8-hexahydro-4,6,6,7,8,8-hexamethylindeno[5,6-c]pyran; galaxolide; (HHCB) ; Eucalyptus oil ; Patchouli oil ; Benzyl acetate</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40.</w:t>
            </w:r>
          </w:p>
        </w:tc>
        <w:tc>
          <w:tcPr>
            <w:tcW w:w="946" w:type="pct"/>
          </w:tcPr>
          <w:p w:rsidR="00A65092" w:rsidRPr="00E158AE" w:rsidP="00372201" w14:textId="65E103D2">
            <w:pPr>
              <w:pStyle w:val="SDSTableTextNormal"/>
              <w:rPr>
                <w:noProof w:val="0"/>
              </w:rPr>
            </w:pPr>
            <w:r w:rsidRPr="00E158AE">
              <w:rPr>
                <w:noProof/>
              </w:rPr>
              <w:t>Eucalyptus oil ; Camphor</w:t>
            </w:r>
          </w:p>
        </w:tc>
        <w:tc>
          <w:tcPr>
            <w:tcW w:w="3108" w:type="pct"/>
          </w:tcPr>
          <w:p w:rsidR="00A65092" w:rsidRPr="00E158AE" w:rsidP="00372201"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2, Significantly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Eucalyptus oil is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Eucalyptus oil is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(Inhalation)</w:t>
            </w:r>
          </w:p>
        </w:tc>
        <w:tc>
          <w:tcPr>
            <w:tcW w:w="8504" w:type="dxa"/>
          </w:tcPr>
          <w:p w:rsidR="00827634" w:rsidRPr="00E158AE" w:rsidP="009B0F88" w14:paraId="553EC3F4" w14:textId="59C420F9">
            <w:pPr>
              <w:pStyle w:val="SDSTableTextNormal"/>
              <w:rPr>
                <w:noProof w:val="0"/>
              </w:rPr>
            </w:pPr>
            <w:r w:rsidRPr="00E158AE">
              <w:rPr>
                <w:noProof/>
              </w:rPr>
              <w:t>Acute toxicity (inhal.),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(Inhalation:dust,mist)</w:t>
            </w:r>
          </w:p>
        </w:tc>
        <w:tc>
          <w:tcPr>
            <w:tcW w:w="8504" w:type="dxa"/>
          </w:tcPr>
          <w:p w:rsidR="00827634" w:rsidRPr="00E158AE" w:rsidP="009B0F88" w14:textId="59C420F9">
            <w:pPr>
              <w:pStyle w:val="SDSTableTextNormal"/>
              <w:rPr>
                <w:noProof w:val="0"/>
              </w:rPr>
            </w:pPr>
            <w:r w:rsidRPr="00E158AE">
              <w:rPr>
                <w:noProof/>
              </w:rPr>
              <w:t>Acute toxicity (inhalation:dust,mist)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Linalool, Linalyl acetate, Lavandin abrialis oil, Eucalyptus oil, Patchouli oil.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Dam. 1</w:t>
            </w:r>
          </w:p>
        </w:tc>
        <w:tc>
          <w:tcPr>
            <w:tcW w:w="8504" w:type="dxa"/>
          </w:tcPr>
          <w:p w:rsidR="00827634" w:rsidRPr="00E158AE" w:rsidP="009B0F88" w14:textId="59C420F9">
            <w:pPr>
              <w:pStyle w:val="SDSTableTextNormal"/>
              <w:rPr>
                <w:noProof w:val="0"/>
              </w:rPr>
            </w:pPr>
            <w:r w:rsidRPr="00E158AE">
              <w:rPr>
                <w:noProof/>
              </w:rPr>
              <w:t>Serious eye damage/eye irritation,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Sol. 2</w:t>
            </w:r>
          </w:p>
        </w:tc>
        <w:tc>
          <w:tcPr>
            <w:tcW w:w="8504" w:type="dxa"/>
          </w:tcPr>
          <w:p w:rsidR="00827634" w:rsidRPr="00E158AE" w:rsidP="009B0F88" w14:textId="59C420F9">
            <w:pPr>
              <w:pStyle w:val="SDSTableTextNormal"/>
              <w:rPr>
                <w:noProof w:val="0"/>
              </w:rPr>
            </w:pPr>
            <w:r w:rsidRPr="00E158AE">
              <w:rPr>
                <w:noProof/>
              </w:rPr>
              <w:t>Flammable solids,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H228</w:t>
            </w:r>
          </w:p>
        </w:tc>
        <w:tc>
          <w:tcPr>
            <w:tcW w:w="8504" w:type="dxa"/>
          </w:tcPr>
          <w:p w:rsidR="00827634" w:rsidRPr="00E158AE" w:rsidP="009B0F88" w14:textId="59C420F9">
            <w:pPr>
              <w:pStyle w:val="SDSTableTextNormal"/>
              <w:rPr>
                <w:noProof w:val="0"/>
              </w:rPr>
            </w:pPr>
            <w:r w:rsidR="00066C34">
              <w:rPr>
                <w:noProof/>
              </w:rPr>
              <w:t>Flammable solid.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H318</w:t>
            </w:r>
          </w:p>
        </w:tc>
        <w:tc>
          <w:tcPr>
            <w:tcW w:w="8504" w:type="dxa"/>
          </w:tcPr>
          <w:p w:rsidR="00827634" w:rsidRPr="00E158AE" w:rsidP="009B0F88" w14:textId="59C420F9">
            <w:pPr>
              <w:pStyle w:val="SDSTableTextNormal"/>
              <w:rPr>
                <w:noProof w:val="0"/>
              </w:rPr>
            </w:pPr>
            <w:r w:rsidRPr="00E158AE">
              <w:rPr>
                <w:noProof/>
              </w:rPr>
              <w:t>Causes serious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H332</w:t>
            </w:r>
          </w:p>
        </w:tc>
        <w:tc>
          <w:tcPr>
            <w:tcW w:w="8504" w:type="dxa"/>
          </w:tcPr>
          <w:p w:rsidR="00827634" w:rsidRPr="00E158AE" w:rsidP="009B0F88" w14:textId="59C420F9">
            <w:pPr>
              <w:pStyle w:val="SDSTableTextNormal"/>
              <w:rPr>
                <w:noProof w:val="0"/>
              </w:rPr>
            </w:pPr>
            <w:r w:rsidRPr="00E158AE">
              <w:rPr>
                <w:noProof/>
              </w:rPr>
              <w:t>Harmful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H371</w:t>
            </w:r>
          </w:p>
        </w:tc>
        <w:tc>
          <w:tcPr>
            <w:tcW w:w="8504" w:type="dxa"/>
          </w:tcPr>
          <w:p w:rsidR="00827634" w:rsidRPr="00E158AE" w:rsidP="009B0F88" w14:textId="59C420F9">
            <w:pPr>
              <w:pStyle w:val="SDSTableTextNormal"/>
              <w:rPr>
                <w:noProof w:val="0"/>
              </w:rPr>
            </w:pPr>
            <w:r w:rsidRPr="00E158AE">
              <w:rPr>
                <w:noProof/>
              </w:rPr>
              <w:t>May cause damage to organs.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SE 2</w:t>
            </w:r>
          </w:p>
        </w:tc>
        <w:tc>
          <w:tcPr>
            <w:tcW w:w="8504" w:type="dxa"/>
          </w:tcPr>
          <w:p w:rsidR="00827634" w:rsidRPr="00E158AE" w:rsidP="009B0F88" w14:textId="59C420F9">
            <w:pPr>
              <w:pStyle w:val="SDSTableTextNormal"/>
              <w:rPr>
                <w:noProof w:val="0"/>
              </w:rPr>
            </w:pPr>
            <w:r w:rsidRPr="00E158AE">
              <w:rPr>
                <w:noProof/>
              </w:rPr>
              <w:t>Specific target organ toxicity – Single exposure, Category 2</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16</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sidRPr="00F352B3">
            <w:rPr>
              <w:b/>
              <w:noProof/>
              <w:sz w:val="32"/>
              <w:szCs w:val="32"/>
            </w:rPr>
            <w:t>LAVENDER BREEZE #EU42129F 25%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sidRPr="00DB1125">
            <w:rPr>
              <w:b/>
              <w:noProof/>
              <w:sz w:val="32"/>
              <w:szCs w:val="32"/>
            </w:rPr>
            <w:t>LAVENDER BREEZE #EU42129F 25%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DE351B7F-0B35-4819-AD49-A06837B98A7E}"/>
</file>

<file path=customXml/itemProps3.xml><?xml version="1.0" encoding="utf-8"?>
<ds:datastoreItem xmlns:ds="http://schemas.openxmlformats.org/officeDocument/2006/customXml" ds:itemID="{BB09CB34-4C63-4A2E-9EDD-02CE151A95F0}"/>
</file>

<file path=customXml/itemProps4.xml><?xml version="1.0" encoding="utf-8"?>
<ds:datastoreItem xmlns:ds="http://schemas.openxmlformats.org/officeDocument/2006/customXml" ds:itemID="{FDFE9A24-0089-4EAC-B37E-C314306EB3E4}"/>
</file>

<file path=docProps/app.xml><?xml version="1.0" encoding="utf-8"?>
<Properties xmlns="http://schemas.openxmlformats.org/officeDocument/2006/extended-properties" xmlns:vt="http://schemas.openxmlformats.org/officeDocument/2006/docPropsVTypes">
  <Template>Normal.dotm</Template>
  <TotalTime>39</TotalTime>
  <Pages>16</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