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FRESH CUT LILAC #EU42138F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EU42138F_10%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Linalool; Cinnamic alcohol; Benzyl salicylate; Anisic alcohol; Hydroxy; Citronellol Pure; isoeugenol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2.39 – 4.775</w:t>
            </w:r>
          </w:p>
        </w:tc>
        <w:tc>
          <w:tcPr>
            <w:tcW w:w="3118" w:type="dxa"/>
          </w:tcPr>
          <w:p w:rsidR="00827634" w:rsidRPr="00E158AE" w:rsidP="009B0F88" w14:paraId="03C690C9" w14:textId="7E488380">
            <w:pPr>
              <w:pStyle w:val="SDSTableTextNormal"/>
              <w:rPr>
                <w:noProof w:val="0"/>
              </w:rPr>
            </w:pPr>
            <w:r w:rsidRPr="00E158AE">
              <w:rPr>
                <w:noProof/>
              </w:rPr>
              <w:t>Aquatic Acute 1, H400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Terpineol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8000-41-7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232-268-1</w:t>
            </w:r>
          </w:p>
        </w:tc>
        <w:tc>
          <w:tcPr>
            <w:tcW w:w="1134" w:type="dxa"/>
          </w:tcPr>
          <w:p w:rsidR="00827634" w:rsidRPr="00E158AE" w:rsidP="009B0F88" w14:textId="5180E34A">
            <w:pPr>
              <w:pStyle w:val="SDSTableTextNormal"/>
              <w:rPr>
                <w:noProof w:val="0"/>
              </w:rPr>
            </w:pPr>
            <w:r w:rsidR="00066C34">
              <w:rPr>
                <w:noProof/>
              </w:rPr>
              <w:t>0.75 – 1.5</w:t>
            </w:r>
          </w:p>
        </w:tc>
        <w:tc>
          <w:tcPr>
            <w:tcW w:w="3118" w:type="dxa"/>
          </w:tcPr>
          <w:p w:rsidR="00827634" w:rsidRPr="00E158AE" w:rsidP="009B0F88" w14:textId="7E488380">
            <w:pPr>
              <w:pStyle w:val="SDSTableTextNormal"/>
              <w:rPr>
                <w:noProof w:val="0"/>
              </w:rPr>
            </w:pPr>
            <w:r w:rsidRPr="00E158AE">
              <w:rPr>
                <w:noProof/>
              </w:rP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Phenylethyl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60-12-8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200-456-2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01-2119963921-31</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0.18 – 0.35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203-212-3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01-2119934496-29</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Anisic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105-13-5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203-273-6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01-2119934494-33</w:t>
            </w:r>
          </w:p>
        </w:tc>
        <w:tc>
          <w:tcPr>
            <w:tcW w:w="1134" w:type="dxa"/>
          </w:tcPr>
          <w:p w:rsidR="00827634" w:rsidRPr="00E158AE" w:rsidP="009B0F88" w14:textId="5180E34A">
            <w:pPr>
              <w:pStyle w:val="SDSTableTextNormal"/>
              <w:rPr>
                <w:noProof w:val="0"/>
              </w:rPr>
            </w:pPr>
            <w:r w:rsidR="00066C34">
              <w:rPr>
                <w:noProof/>
              </w:rPr>
              <w:t>0.130018 – 0.2500375</w:t>
            </w:r>
          </w:p>
        </w:tc>
        <w:tc>
          <w:tcPr>
            <w:tcW w:w="3118" w:type="dxa"/>
          </w:tcPr>
          <w:p w:rsidR="00827634" w:rsidRPr="00E158AE" w:rsidP="009B0F88" w14:textId="7E488380">
            <w:pPr>
              <w:pStyle w:val="SDSTableTextNormal"/>
              <w:rPr>
                <w:noProof w:val="0"/>
              </w:rPr>
            </w:pPr>
            <w:r w:rsidRPr="00E158AE">
              <w:rPr>
                <w:noProof/>
              </w:rPr>
              <w:t>Acute Tox. 4 (Oral), H302</w:t>
              <w:br/>
              <w:t>Skin Irrit. 2, H315</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0.10774 – 0.21548</w:t>
            </w:r>
          </w:p>
        </w:tc>
        <w:tc>
          <w:tcPr>
            <w:tcW w:w="3118" w:type="dxa"/>
          </w:tcPr>
          <w:p w:rsidR="00827634" w:rsidRPr="00E158AE" w:rsidP="009B0F88" w14:textId="7E488380">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0.07233 – 0.14466</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0.050003 – 0.10000625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musk ketone; 3,5-dinitro-2,6-dimethyl-4-tert-butylacetophenone; 4'-tert-butyl-2', 6'-dimethyl-3',5'-dinitroacetophenone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81-14-1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201-328-9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609-069-00-7</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Carc. 2, H351</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1134" w:type="dxa"/>
          </w:tcPr>
          <w:p w:rsidR="00827634" w:rsidRPr="00E158AE" w:rsidP="009B0F88" w14:textId="5180E34A">
            <w:pPr>
              <w:pStyle w:val="SDSTableTextNormal"/>
              <w:rPr>
                <w:noProof w:val="0"/>
              </w:rPr>
            </w:pPr>
            <w:r w:rsidR="00066C34">
              <w:rPr>
                <w:noProof/>
              </w:rPr>
              <w:t>0.04 – 0.075</w:t>
            </w:r>
          </w:p>
        </w:tc>
        <w:tc>
          <w:tcPr>
            <w:tcW w:w="3118" w:type="dxa"/>
          </w:tcPr>
          <w:p w:rsidR="00827634" w:rsidRPr="00E158AE" w:rsidP="009B0F88" w14:textId="7E488380">
            <w:pPr>
              <w:pStyle w:val="SDSTableTextNormal"/>
              <w:rPr>
                <w:noProof w:val="0"/>
              </w:rPr>
            </w:pPr>
            <w:r w:rsidRPr="00E158AE">
              <w:rPr>
                <w:noProof/>
              </w:rPr>
              <w:t>Acute Tox. 4 (Oral), H302</w:t>
              <w:br/>
              <w:t>Acute Tox. 4 (Dermal), H312</w:t>
              <w:br/>
              <w:t>Acute Tox. 4 (Inhalation), H332</w:t>
              <w:br/>
              <w:t>Skin Irrit. 2, H315</w:t>
              <w:br/>
              <w:t>Eye Irrit. 2, H319</w:t>
              <w:br/>
              <w:t>Skin Sens. 1A, H317</w:t>
              <w:br/>
              <w:t>Carc. 2, H351</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0.0001524 – 0.0003175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 0.00000375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isoeugenol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4253" w:type="dxa"/>
          </w:tcPr>
          <w:p w:rsidR="00827634" w:rsidRPr="00E158AE" w:rsidP="009B0F88" w14:paraId="12970379" w14:textId="79A64A3E">
            <w:pPr>
              <w:pStyle w:val="SDSTableTextNormal"/>
              <w:rPr>
                <w:noProof w:val="0"/>
              </w:rPr>
            </w:pPr>
            <w:r w:rsidRPr="00E158AE">
              <w:rPr>
                <w:noProof/>
              </w:rPr>
              <w:t>(0.01 ≤ C ≤ 100) Skin Sens. 1A,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musk ketone; 3,5-dinitro-2,6-dimethyl-4-tert-butylacetophenone; 4'-tert-butyl-2', 6'-dimethyl-3',5'-dinitroacetophenone</w:t>
            </w:r>
            <w:r w:rsidRPr="00E158AE">
              <w:rPr>
                <w:noProof w:val="0"/>
              </w:rPr>
              <w:t xml:space="preserve"> </w:t>
            </w:r>
            <w:r w:rsidRPr="00E158AE" w:rsidR="00FD53E4">
              <w:rPr>
                <w:noProof/>
              </w:rPr>
              <w:t>(81-14-1)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Group B Carcinogen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Terpineol (8000-41-7)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2900 mg/kg (Source: IUCLID)</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4300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3000 mg/kg (Source: IUCLID)</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Phenylethyl alcohol (60-12-8)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1609 mg/kg (Source: EPA_HPV)</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1610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2535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4.63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alcohol (104-54-1)</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Anisic alcohol (105-13-5)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1200 µl/kg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3000 mg/kg (Source: ECHA_API)</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3000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6400 mg/kg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musk ketone; 3,5-dinitro-2,6-dimethyl-4-tert-butylacetophenone; 4'-tert-butyl-2', 6'-dimethyl-3',5'-dinitroacetophenone (81-14-1)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 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10 g/kg (Source: NLM_HSDB)</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2.99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isoeugenol (97-54-1)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1560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1912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isoeugenol (97-54-1)</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2B - Possibly carcinogenic to humans</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isoeugenol (97-54-1)</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Phenylethyl alcohol (60-12-8)</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287.17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490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FRESH CUT LILAC #EU42138F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Terpineol (8000-41-7)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Phenylethyl alcohol (60-12-8)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alcohol (104-54-1)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salicylate (118-58-1)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Anisic alcohol (105-13-5)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Hydroxy (107-75-5)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musk ketone; 3,5-dinitro-2,6-dimethyl-4-tert-butylacetophenone; 4'-tert-butyl-2', 6'-dimethyl-3',5'-dinitroacetophenone (81-14-1)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isoeugenol (97-54-1)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FRESH CUT LILAC #EU42138F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Phenylethyl alcohol (60-12-8)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1.36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alcohol (104-54-1)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1.636 (at 27 °C (at pH 3.52)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Anisic alcohol (105-13-5)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-0.08 (at 27 °C (at pH 4.57)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musk ketone; 3,5-dinitro-2,6-dimethyl-4-tert-butylacetophenone; 4'-tert-butyl-2', 6'-dimethyl-3',5'-dinitroacetophenone (81-14-1)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Toluene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FRESH CUT LILAC #EU42138F 10% in DPG ; Terpineol ; Phenylethyl alcohol ; Linalool ; Benzyl salicylate ; Anisic alcohol ; Hydroxy ; Toluene ; Citronellol Pure ; musk ketone; 3,5-dinitro-2,6-dimethyl-4-tert-butylacetophenone; 4'-tert-butyl-2', 6'-dimethyl-3',5'-dinitroacetophenone ; isoeugenol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Bis(2-ethylhexyl) adipate ; Benzyl acetate ; Benzyl salicylate ; musk ketone; 3,5-dinitro-2,6-dimethyl-4-tert-butylacetophenone; 4'-tert-butyl-2', 6'-dimethyl-3',5'-dinitroacetophenone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Terpineol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Terpineol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Pr="00E158AE">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FRESH CUT LILAC #EU42138F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FRESH CUT LILAC #EU42138F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53B778B2-4A3F-499F-88D6-2F224BCE4915}"/>
</file>

<file path=customXml/itemProps3.xml><?xml version="1.0" encoding="utf-8"?>
<ds:datastoreItem xmlns:ds="http://schemas.openxmlformats.org/officeDocument/2006/customXml" ds:itemID="{CAC4A6A4-7517-4F6B-A242-907F3BE10A78}"/>
</file>

<file path=customXml/itemProps4.xml><?xml version="1.0" encoding="utf-8"?>
<ds:datastoreItem xmlns:ds="http://schemas.openxmlformats.org/officeDocument/2006/customXml" ds:itemID="{BEC91C22-7332-49DD-9CC0-6364AA05E1FA}"/>
</file>

<file path=docProps/app.xml><?xml version="1.0" encoding="utf-8"?>
<Properties xmlns="http://schemas.openxmlformats.org/officeDocument/2006/extended-properties" xmlns:vt="http://schemas.openxmlformats.org/officeDocument/2006/docPropsVTypes">
  <Template>Normal.dotm</Template>
  <TotalTime>12</TotalTime>
  <Pages>28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