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FRESH CUT LILAC #EU42138F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EU42138F_25%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Linalool; Cinnamic alcohol; Benzyl salicylate; Anisic alcohol; Hydroxy; Citronellol Pure; isoeugenol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5.975 – 11.9375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Terpineol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8000-41-7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232-268-1</w:t>
            </w:r>
          </w:p>
        </w:tc>
        <w:tc>
          <w:tcPr>
            <w:tcW w:w="1134" w:type="dxa"/>
          </w:tcPr>
          <w:p w:rsidR="00827634" w:rsidRPr="00E158AE" w:rsidP="009B0F88" w14:textId="5180E34A">
            <w:pPr>
              <w:pStyle w:val="SDSTableTextNormal"/>
              <w:rPr>
                <w:noProof w:val="0"/>
              </w:rPr>
            </w:pPr>
            <w:r w:rsidR="00066C34">
              <w:rPr>
                <w:noProof/>
              </w:rPr>
              <w:t>1.875 – 3.75</w:t>
            </w:r>
          </w:p>
        </w:tc>
        <w:tc>
          <w:tcPr>
            <w:tcW w:w="3118" w:type="dxa"/>
          </w:tcPr>
          <w:p w:rsidR="00827634" w:rsidRPr="00E158AE" w:rsidP="009B0F88" w14:textId="7E488380">
            <w:pPr>
              <w:pStyle w:val="SDSTableTextNormal"/>
              <w:rPr>
                <w:noProof w:val="0"/>
              </w:rPr>
            </w:pPr>
            <w:r w:rsidRPr="00E158AE">
              <w:rPr>
                <w:noProof/>
              </w:rP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Phenylethyl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60-12-8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200-456-2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01-2119963921-31</w:t>
            </w:r>
          </w:p>
        </w:tc>
        <w:tc>
          <w:tcPr>
            <w:tcW w:w="1134" w:type="dxa"/>
          </w:tcPr>
          <w:p w:rsidR="00827634" w:rsidRPr="00E158AE" w:rsidP="009B0F88" w14:textId="5180E34A">
            <w:pPr>
              <w:pStyle w:val="SDSTableTextNormal"/>
              <w:rPr>
                <w:noProof w:val="0"/>
              </w:rPr>
            </w:pPr>
            <w:r w:rsidR="00066C34">
              <w:rPr>
                <w:noProof/>
              </w:rPr>
              <w:t>1.25 – 2.5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0.45 – 0.875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Anisic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105-13-5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203-273-6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01-2119934494-33</w:t>
            </w:r>
          </w:p>
        </w:tc>
        <w:tc>
          <w:tcPr>
            <w:tcW w:w="1134" w:type="dxa"/>
          </w:tcPr>
          <w:p w:rsidR="00827634" w:rsidRPr="00E158AE" w:rsidP="009B0F88" w14:textId="5180E34A">
            <w:pPr>
              <w:pStyle w:val="SDSTableTextNormal"/>
              <w:rPr>
                <w:noProof w:val="0"/>
              </w:rPr>
            </w:pPr>
            <w:r w:rsidR="00066C34">
              <w:rPr>
                <w:noProof/>
              </w:rPr>
              <w:t>0.325045 – 0.62509375</w:t>
            </w:r>
          </w:p>
        </w:tc>
        <w:tc>
          <w:tcPr>
            <w:tcW w:w="3118" w:type="dxa"/>
          </w:tcPr>
          <w:p w:rsidR="00827634" w:rsidRPr="00E158AE" w:rsidP="009B0F88" w14:textId="7E488380">
            <w:pPr>
              <w:pStyle w:val="SDSTableTextNormal"/>
              <w:rPr>
                <w:noProof w:val="0"/>
              </w:rPr>
            </w:pPr>
            <w:r w:rsidRPr="00E158AE">
              <w:rPr>
                <w:noProof/>
              </w:rPr>
              <w:t>Acute Tox. 4 (Oral), H302</w:t>
              <w:br/>
              <w:t>Skin Irrit. 2, H315</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0.26935 – 0.5387</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0.180825 – 0.36165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0.1250075 – 0.250015625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musk ketone; 3,5-dinitro-2,6-dimethyl-4-tert-butylacetophenone; 4'-tert-butyl-2', 6'-dimethyl-3',5'-dinitroacetophenone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81-14-1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201-328-9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609-069-00-7</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Carc. 2, H351</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0.000381 – 0.00079375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0.000009375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musk ketone; 3,5-dinitro-2,6-dimethyl-4-tert-butylacetophenone; 4'-tert-butyl-2', 6'-dimethyl-3',5'-dinitroacetophenone</w:t>
            </w:r>
            <w:r w:rsidRPr="00E158AE">
              <w:rPr>
                <w:noProof w:val="0"/>
              </w:rPr>
              <w:t xml:space="preserve"> </w:t>
            </w:r>
            <w:r w:rsidRPr="00E158AE" w:rsidR="00FD53E4">
              <w:rPr>
                <w:noProof/>
              </w:rPr>
              <w:t>(81-14-1)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Group B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Terpineol (8000-41-7)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2900 mg/kg (Source: IUCLID)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4300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3000 mg/kg (Source: IUCLID)</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Phenylethyl alcohol (60-12-8)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1609 mg/kg (Source: EPA_HPV)</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1610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2535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4.63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Anisic alcohol (105-13-5)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1200 µl/kg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3000 mg/kg (Source: ECHA_API)</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3000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6400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musk ketone; 3,5-dinitro-2,6-dimethyl-4-tert-butylacetophenone; 4'-tert-butyl-2', 6'-dimethyl-3',5'-dinitroacetophenone (81-14-1)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 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10 g/kg (Source: NLM_HSDB)</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2.99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1912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Phenylethyl alcohol (60-12-8)</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287.17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490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FRESH CUT LILAC #EU42138F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Terpineol (8000-41-7)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Phenylethyl alcohol (60-12-8)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alcohol (104-54-1)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Anisic alcohol (105-13-5)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musk ketone; 3,5-dinitro-2,6-dimethyl-4-tert-butylacetophenone; 4'-tert-butyl-2', 6'-dimethyl-3',5'-dinitroacetophenone (81-14-1)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FRESH CUT LILAC #EU42138F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Phenylethyl alcohol (60-12-8)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1.36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Anisic alcohol (105-13-5)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-0.08 (at 27 °C (at pH 4.57)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musk ketone; 3,5-dinitro-2,6-dimethyl-4-tert-butylacetophenone; 4'-tert-butyl-2', 6'-dimethyl-3',5'-dinitroacetophenone (81-14-1)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FRESH CUT LILAC #EU42138F 25% in DPG ; Terpineol ; Phenylethyl alcohol ; Linalool ; Benzyl salicylate ; Anisic alcohol ; Hydroxy ; Toluene ; Citronellol Pure ; musk ketone; 3,5-dinitro-2,6-dimethyl-4-tert-butylacetophenone; 4'-tert-butyl-2', 6'-dimethyl-3',5'-dinitroacetophenone ; isoeugenol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FRESH CUT LILAC #EU42138F 25% in DPG ; Bis(2-ethylhexyl) adipate ; Benzyl acetate ; Benzyl salicylate ; musk ketone; 3,5-dinitro-2,6-dimethyl-4-tert-butylacetophenone; 4'-tert-butyl-2', 6'-dimethyl-3',5'-dinitroacetophenone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Terpineol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Terpineol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FRESH CUT LILAC #EU42138F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FRESH CUT LILAC #EU42138F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9137DA40-1DC6-454F-B1A7-F803E04BC5C9}"/>
</file>

<file path=customXml/itemProps3.xml><?xml version="1.0" encoding="utf-8"?>
<ds:datastoreItem xmlns:ds="http://schemas.openxmlformats.org/officeDocument/2006/customXml" ds:itemID="{FAFDCD74-D711-4AC5-85AA-295BED13CAE7}"/>
</file>

<file path=customXml/itemProps4.xml><?xml version="1.0" encoding="utf-8"?>
<ds:datastoreItem xmlns:ds="http://schemas.openxmlformats.org/officeDocument/2006/customXml" ds:itemID="{4DC41AA2-1A0D-4EB6-9927-D93C6F14B2C8}"/>
</file>

<file path=docProps/app.xml><?xml version="1.0" encoding="utf-8"?>
<Properties xmlns="http://schemas.openxmlformats.org/officeDocument/2006/extended-properties" xmlns:vt="http://schemas.openxmlformats.org/officeDocument/2006/docPropsVTypes">
  <Template>Normal.dotm</Template>
  <TotalTime>12</TotalTime>
  <Pages>28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