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NEROLI SANTAL #EU55411F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EU55411F_10%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1-(1,2,3,4,5,6,7,8-Octahydro-2,3,8,8-tetramethyl-2-naphthalenyl)ethanone; Carrot seed oil; Triplal (Vertocitral); Cinnamic aldehyde</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paraId="15AF5E6F" w14:textId="32916025">
            <w:pPr>
              <w:pStyle w:val="SDSTableTextNormal"/>
              <w:rPr>
                <w:noProof w:val="0"/>
              </w:rPr>
            </w:pPr>
            <w:r w:rsidR="00FA7F7F">
              <w:rPr>
                <w:noProof/>
              </w:rPr>
              <w:t>0.98 – 1.96</w:t>
            </w:r>
          </w:p>
        </w:tc>
        <w:tc>
          <w:tcPr>
            <w:tcW w:w="3118" w:type="dxa"/>
          </w:tcPr>
          <w:p w:rsidR="00827634" w:rsidRPr="00E158AE" w:rsidP="009B0F88" w14:paraId="03C690C9" w14:textId="7CD6A51C">
            <w:pPr>
              <w:pStyle w:val="SDSTableTextNormal"/>
              <w:rPr>
                <w:noProof w:val="0"/>
              </w:rPr>
            </w:pPr>
            <w:r w:rsidRPr="00E158AE">
              <w:rPr>
                <w:noProof/>
              </w:rPr>
              <w:t>Skin Irrit. 2, H315</w:t>
              <w:br/>
              <w:t>Skin Sens. 1, H317</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textId="32916025">
            <w:pPr>
              <w:pStyle w:val="SDSTableTextNormal"/>
              <w:rPr>
                <w:noProof w:val="0"/>
              </w:rPr>
            </w:pPr>
            <w:r w:rsidR="00FA7F7F">
              <w:rPr>
                <w:noProof/>
              </w:rPr>
              <w:t>0.49 – 0.98</w:t>
            </w:r>
          </w:p>
        </w:tc>
        <w:tc>
          <w:tcPr>
            <w:tcW w:w="3118" w:type="dxa"/>
          </w:tcPr>
          <w:p w:rsidR="00827634" w:rsidRPr="00E158AE" w:rsidP="009B0F88" w14:textId="7CD6A51C">
            <w:pPr>
              <w:pStyle w:val="SDSTableTextNormal"/>
              <w:rPr>
                <w:noProof w:val="0"/>
              </w:rPr>
            </w:pPr>
            <w:r w:rsidR="00FA7F7F">
              <w:rPr>
                <w:noProof/>
              </w:rPr>
              <w:t>Not classified</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0.39 – 0.78</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0.15 – 0.29</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Carrot seed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8015-88-1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616-965-1</w:t>
            </w:r>
          </w:p>
        </w:tc>
        <w:tc>
          <w:tcPr>
            <w:tcW w:w="1134" w:type="dxa"/>
          </w:tcPr>
          <w:p w:rsidR="00827634" w:rsidRPr="00E158AE" w:rsidP="009B0F88" w14:textId="32916025">
            <w:pPr>
              <w:pStyle w:val="SDSTableTextNormal"/>
              <w:rPr>
                <w:noProof w:val="0"/>
              </w:rPr>
            </w:pPr>
            <w:r w:rsidR="00FA7F7F">
              <w:rPr>
                <w:noProof/>
              </w:rPr>
              <w:t>0.1 – 0.2</w:t>
            </w:r>
          </w:p>
        </w:tc>
        <w:tc>
          <w:tcPr>
            <w:tcW w:w="3118" w:type="dxa"/>
          </w:tcPr>
          <w:p w:rsidR="00827634" w:rsidRPr="00E158AE" w:rsidP="009B0F88" w14:textId="7CD6A51C">
            <w:pPr>
              <w:pStyle w:val="SDSTableTextNormal"/>
              <w:rPr>
                <w:noProof w:val="0"/>
              </w:rPr>
            </w:pPr>
            <w:r w:rsidRPr="00E158AE">
              <w:rPr>
                <w:noProof/>
              </w:rPr>
              <w:t>Flam. Liq. 3, H226</w:t>
              <w:br/>
              <w:t>Skin Irrit. 2, H315</w:t>
              <w:br/>
              <w:t>Eye Irrit. 2, H319</w:t>
              <w:br/>
              <w:t>Skin Sens. 1, H317</w:t>
              <w:br/>
              <w:t>Asp. Tox. 1, H304</w:t>
              <w:b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Triplal (Vertocitral)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68039-49-6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268-264-1</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605-043-00-4</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br/>
              <w:t>Aquatic Chronic 3, H412</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Diphenyl oxide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101-84-8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202-981-2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01-2119472545-33</w:t>
            </w:r>
          </w:p>
        </w:tc>
        <w:tc>
          <w:tcPr>
            <w:tcW w:w="1134" w:type="dxa"/>
          </w:tcPr>
          <w:p w:rsidR="00827634" w:rsidRPr="00E158AE" w:rsidP="009B0F88" w14:textId="32916025">
            <w:pPr>
              <w:pStyle w:val="SDSTableTextNormal"/>
              <w:rPr>
                <w:noProof w:val="0"/>
              </w:rPr>
            </w:pPr>
            <w:r w:rsidR="00FA7F7F">
              <w:rPr>
                <w:noProof/>
              </w:rPr>
              <w:t>0.01 – 0.02</w:t>
            </w:r>
          </w:p>
        </w:tc>
        <w:tc>
          <w:tcPr>
            <w:tcW w:w="3118" w:type="dxa"/>
          </w:tcPr>
          <w:p w:rsidR="00827634" w:rsidRPr="00E158AE" w:rsidP="009B0F88" w14:textId="7CD6A51C">
            <w:pPr>
              <w:pStyle w:val="SDSTableTextNormal"/>
              <w:rPr>
                <w:noProof w:val="0"/>
              </w:rPr>
            </w:pPr>
            <w:r w:rsidRPr="00E158AE">
              <w:rPr>
                <w:noProof/>
              </w:rPr>
              <w:t>Eye Irrit. 2, H319</w:t>
              <w:br/>
              <w:t>Aquatic Acute 1, H400</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acetophenone</w:t>
            </w:r>
          </w:p>
          <w:p w:rsidR="00827634" w:rsidRPr="00E158AE" w:rsidP="009B0F88" w14:textId="33B2CEBF">
            <w:pPr>
              <w:pStyle w:val="SDSTableTextNormal"/>
              <w:rPr>
                <w:noProof w:val="0"/>
              </w:rPr>
            </w:pPr>
            <w:r w:rsidRPr="00E158AE">
              <w:rPr>
                <w:noProof/>
              </w:rPr>
              <w:t>substance with national workplace exposure limit(s) (BE, BG, DK, ES, FI, HU, IE, LT, LV, PL,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98-86-2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202-708-7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606-042-00-1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01-2119533169-37</w:t>
            </w:r>
          </w:p>
        </w:tc>
        <w:tc>
          <w:tcPr>
            <w:tcW w:w="1134" w:type="dxa"/>
          </w:tcPr>
          <w:p w:rsidR="00827634" w:rsidRPr="00E158AE" w:rsidP="009B0F88" w14:textId="32916025">
            <w:pPr>
              <w:pStyle w:val="SDSTableTextNormal"/>
              <w:rPr>
                <w:noProof w:val="0"/>
              </w:rPr>
            </w:pPr>
            <w:r w:rsidR="00FA7F7F">
              <w:rPr>
                <w:noProof/>
              </w:rPr>
              <w:t>0.01 – 0.02</w:t>
            </w:r>
          </w:p>
        </w:tc>
        <w:tc>
          <w:tcPr>
            <w:tcW w:w="3118" w:type="dxa"/>
          </w:tcPr>
          <w:p w:rsidR="00827634" w:rsidRPr="00E158AE" w:rsidP="009B0F88" w14:textId="7CD6A51C">
            <w:pPr>
              <w:pStyle w:val="SDSTableTextNormal"/>
              <w:rPr>
                <w:noProof w:val="0"/>
              </w:rPr>
            </w:pPr>
            <w:r w:rsidRPr="00E158AE">
              <w:rPr>
                <w:noProof/>
              </w:rPr>
              <w:t>Acute Tox. 4 (Oral), H302</w:t>
              <w:br/>
              <w:t>Eye Irrit. 2, H319</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1,2-Propanediol</w:t>
            </w:r>
          </w:p>
          <w:p w:rsidR="00827634" w:rsidRPr="00E158AE" w:rsidP="009B0F88" w14:textId="33B2CEBF">
            <w:pPr>
              <w:pStyle w:val="SDSTableTextNormal"/>
              <w:rPr>
                <w:noProof w:val="0"/>
              </w:rPr>
            </w:pPr>
            <w:r w:rsidRPr="00E158AE">
              <w:rPr>
                <w:noProof/>
              </w:rPr>
              <w:t>substance with national workplace exposure limit(s) (GB, HR, IE, LT, LV, PL,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57-55-6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200-338-0</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01-2119456809-23</w:t>
            </w:r>
          </w:p>
        </w:tc>
        <w:tc>
          <w:tcPr>
            <w:tcW w:w="1134" w:type="dxa"/>
          </w:tcPr>
          <w:p w:rsidR="00827634" w:rsidRPr="00E158AE" w:rsidP="009B0F88" w14:textId="32916025">
            <w:pPr>
              <w:pStyle w:val="SDSTableTextNormal"/>
              <w:rPr>
                <w:noProof w:val="0"/>
              </w:rPr>
            </w:pPr>
            <w:r w:rsidR="00FA7F7F">
              <w:rPr>
                <w:noProof/>
              </w:rPr>
              <w:t>0.0048 – 0.0192</w:t>
            </w:r>
          </w:p>
        </w:tc>
        <w:tc>
          <w:tcPr>
            <w:tcW w:w="3118" w:type="dxa"/>
          </w:tcPr>
          <w:p w:rsidR="00827634" w:rsidRPr="00E158AE" w:rsidP="009B0F88" w14:textId="7CD6A51C">
            <w:pPr>
              <w:pStyle w:val="SDSTableTextNormal"/>
              <w:rPr>
                <w:noProof w:val="0"/>
              </w:rPr>
            </w:pPr>
            <w:r w:rsidR="00FA7F7F">
              <w:rPr>
                <w:noProof/>
              </w:rPr>
              <w:t>Not classified</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Glycerine</w:t>
            </w:r>
          </w:p>
          <w:p w:rsidR="00827634" w:rsidRPr="00E158AE" w:rsidP="009B0F88" w14:textId="33B2CEBF">
            <w:pPr>
              <w:pStyle w:val="SDSTableTextNormal"/>
              <w:rPr>
                <w:noProof w:val="0"/>
              </w:rPr>
            </w:pPr>
            <w:r w:rsidRPr="00E158AE">
              <w:rPr>
                <w:noProof/>
              </w:rPr>
              <w:t>substance with national workplace exposure limit(s) (BE, CZ, DE, EE, ES, FI, FR, GB, GR, HR, PL, PT, SI, SK,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56-81-5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200-289-5</w:t>
            </w:r>
          </w:p>
        </w:tc>
        <w:tc>
          <w:tcPr>
            <w:tcW w:w="1134" w:type="dxa"/>
          </w:tcPr>
          <w:p w:rsidR="00827634" w:rsidRPr="00E158AE" w:rsidP="009B0F88" w14:textId="32916025">
            <w:pPr>
              <w:pStyle w:val="SDSTableTextNormal"/>
              <w:rPr>
                <w:noProof w:val="0"/>
              </w:rPr>
            </w:pPr>
            <w:r w:rsidR="00FA7F7F">
              <w:rPr>
                <w:noProof/>
              </w:rPr>
              <w:t>0.00002 – 0.0001008</w:t>
            </w:r>
          </w:p>
        </w:tc>
        <w:tc>
          <w:tcPr>
            <w:tcW w:w="3118" w:type="dxa"/>
          </w:tcPr>
          <w:p w:rsidR="00827634" w:rsidRPr="00E158AE" w:rsidP="009B0F88" w14:textId="7CD6A51C">
            <w:pPr>
              <w:pStyle w:val="SDSTableTextNormal"/>
              <w:rPr>
                <w:noProof w:val="0"/>
              </w:rPr>
            </w:pPr>
            <w:r w:rsidR="00FA7F7F">
              <w:rPr>
                <w:noProof/>
              </w:rPr>
              <w:t>Not classified</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2-phenoxyethanol</w:t>
            </w:r>
          </w:p>
          <w:p w:rsidR="00827634" w:rsidRPr="00E158AE" w:rsidP="009B0F88" w14:textId="33B2CEBF">
            <w:pPr>
              <w:pStyle w:val="SDSTableTextNormal"/>
              <w:rPr>
                <w:noProof w:val="0"/>
              </w:rPr>
            </w:pPr>
            <w:r w:rsidRPr="00E158AE">
              <w:rPr>
                <w:noProof/>
              </w:rPr>
              <w:t>substance with national workplace exposure limit(s) (AT, DE, FI,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122-99-6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204-589-7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603-098-00-9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01-2119488943-21</w:t>
            </w:r>
          </w:p>
        </w:tc>
        <w:tc>
          <w:tcPr>
            <w:tcW w:w="1134" w:type="dxa"/>
          </w:tcPr>
          <w:p w:rsidR="00827634" w:rsidRPr="00E158AE" w:rsidP="009B0F88" w14:textId="32916025">
            <w:pPr>
              <w:pStyle w:val="SDSTableTextNormal"/>
              <w:rPr>
                <w:noProof w:val="0"/>
              </w:rPr>
            </w:pPr>
            <w:r w:rsidR="00FA7F7F">
              <w:rPr>
                <w:noProof/>
              </w:rPr>
              <w:t>≤ 0.0000001</w:t>
            </w:r>
          </w:p>
        </w:tc>
        <w:tc>
          <w:tcPr>
            <w:tcW w:w="3118" w:type="dxa"/>
          </w:tcPr>
          <w:p w:rsidR="00827634" w:rsidRPr="00E158AE" w:rsidP="009B0F88" w14:textId="7CD6A51C">
            <w:pPr>
              <w:pStyle w:val="SDSTableTextNormal"/>
              <w:rPr>
                <w:noProof w:val="0"/>
              </w:rPr>
            </w:pPr>
            <w:r w:rsidRPr="00E158AE">
              <w:rPr>
                <w:noProof/>
              </w:rPr>
              <w:t>Acute Tox. 4 (Oral), H302</w:t>
              <w:br/>
              <w:t>STOT SE 3, H335</w:t>
              <w:br/>
              <w:t>Eye Dam. 1, H318</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NDS (OEL TWA)</w:t>
            </w:r>
          </w:p>
        </w:tc>
        <w:tc>
          <w:tcPr>
            <w:tcW w:w="6521" w:type="dxa"/>
          </w:tcPr>
          <w:p w:rsidR="000251E6" w:rsidRPr="00E158AE" w:rsidP="00FB22E1" w14:paraId="7F8A1D5B" w14:textId="4F91B0BF">
            <w:pPr>
              <w:pStyle w:val="SDSTableTextNormal"/>
              <w:rPr>
                <w:noProof w:val="0"/>
              </w:rPr>
            </w:pPr>
            <w:r w:rsidRPr="00E158AE">
              <w:rPr>
                <w:noProof/>
              </w:rPr>
              <w:t>400 mg/m³</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3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Diphenyl oxide</w:t>
            </w:r>
            <w:r w:rsidRPr="00E158AE">
              <w:rPr>
                <w:noProof w:val="0"/>
              </w:rPr>
              <w:t xml:space="preserve"> </w:t>
            </w:r>
            <w:r w:rsidRPr="00E158AE" w:rsidR="00FD53E4">
              <w:rPr>
                <w:noProof/>
              </w:rPr>
              <w:t>(101-84-8)</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7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14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2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14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(vapor)</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(vapor)</w:t>
            </w:r>
          </w:p>
        </w:tc>
      </w:tr>
      <w:tr w14:paraId="70951C5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5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7 mg/m³</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 ppm</w:t>
            </w:r>
          </w:p>
        </w:tc>
      </w:tr>
      <w:tr w14:paraId="70951C6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14 mg/m³</w:t>
            </w:r>
          </w:p>
        </w:tc>
      </w:tr>
      <w:tr w14:paraId="70951C6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5 mg/m³</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7 mg/m³</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 ppm</w:t>
            </w:r>
          </w:p>
        </w:tc>
      </w:tr>
      <w:tr w14:paraId="70951C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14 mg/m³</w:t>
            </w:r>
          </w:p>
        </w:tc>
      </w:tr>
      <w:tr w14:paraId="70951C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 ppm</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 mg/m³ (indicative limit)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 ppm (indicative limit)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14 mg/m³ (indicative limit)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 ppm (indicative limit)</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7.1 mg/m³ (the risk of damage to the embryo or fetus can be excluded when AGW and BGW values are observed-vapor)</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observed-vapor)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7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ppm</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8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8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7 mg/m³</w:t>
            </w:r>
          </w:p>
        </w:tc>
      </w:tr>
      <w:tr w14:paraId="70951C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14 mg/m³</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(vapour)</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(vapour)</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70951C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 ppm</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14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2 ppm</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7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2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7 mg/m³</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14 mg/m³</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(indicative limit value)</w:t>
            </w:r>
          </w:p>
        </w:tc>
      </w:tr>
      <w:tr w14:paraId="70951C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(indicative limit value-vapor)</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(indicative limit value)</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(indicative limit value-vapor)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A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7 mg/m³</w:t>
            </w:r>
          </w:p>
        </w:tc>
      </w:tr>
      <w:tr w14:paraId="70951CA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 ppm</w:t>
            </w:r>
          </w:p>
        </w:tc>
      </w:tr>
      <w:tr w14:paraId="70951CA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14 mg/m³</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A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7.1 mg/m³ (vapor)</w:t>
            </w:r>
          </w:p>
        </w:tc>
      </w:tr>
      <w:tr w14:paraId="70951CA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 ppm (vapor)</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14.2 mg/m³ (vapor)</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7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14 mg/m³</w:t>
            </w:r>
          </w:p>
        </w:tc>
      </w:tr>
      <w:tr w14:paraId="70951C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7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 ppm</w:t>
            </w:r>
          </w:p>
        </w:tc>
      </w:tr>
      <w:tr w14:paraId="70951C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 mg/m³</w:t>
            </w:r>
          </w:p>
        </w:tc>
      </w:tr>
      <w:tr w14:paraId="70951C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 ppm</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 mg/m³</w:t>
            </w:r>
          </w:p>
        </w:tc>
      </w:tr>
      <w:tr w14:paraId="70951C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 ppm</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 mg/m³ (value from the regulation)</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2 ppm (value from the regulation)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 (aerosol, vapour)</w:t>
            </w:r>
          </w:p>
        </w:tc>
      </w:tr>
      <w:tr w14:paraId="70951C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 (aerosol, vapour)</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mg/m³ (aerosol, vapour)</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 ppm (aerosol, vapour)</w:t>
            </w:r>
          </w:p>
        </w:tc>
      </w:tr>
      <w:tr w14:paraId="70951CC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reproductive toxin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 ppm (vapor)</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2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1,2-Propanediol</w:t>
            </w:r>
            <w:r w:rsidRPr="00E158AE">
              <w:rPr>
                <w:noProof w:val="0"/>
              </w:rPr>
              <w:t xml:space="preserve"> </w:t>
            </w:r>
            <w:r w:rsidRPr="00E158AE" w:rsidR="00FD53E4">
              <w:rPr>
                <w:noProof/>
              </w:rPr>
              <w:t>(57-55-6)</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474 mg/m³ (total vapor and particles)</w:t>
              <w:br/>
              <w:t>10 mg/m³ (particles)</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150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(particulate)</w:t>
              <w:br/>
              <w:t>470 mg/m³ (total vapour and particulates)</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ppm (total vapour and particulates)</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1410 mg/m³ (calculated-particulates)</w:t>
              <w:br/>
              <w:t>30 mg/m³ (calculated)</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450 ppm (calculated-total vapor and particulates)</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474 mg/m³ (total vapour and particulate)</w:t>
              <w:br/>
              <w:t>10 mg/m³ (particulate)</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150 ppm (total vapour and particulate)</w:t>
            </w:r>
          </w:p>
        </w:tc>
      </w:tr>
      <w:tr w14:paraId="70951CC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1422 mg/m³ (calculated-total vapour and particulate)</w:t>
              <w:br/>
              <w:t>30 mg/m³ (calculated-particulate)</w:t>
            </w:r>
          </w:p>
        </w:tc>
      </w:tr>
      <w:tr w14:paraId="70951CC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450 ppm (calculated-total vapour and particulate)</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79 mg/m³</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118.5 mg/m³ (value calculated)</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Glycerine</w:t>
            </w:r>
            <w:r w:rsidRPr="00E158AE">
              <w:rPr>
                <w:noProof w:val="0"/>
              </w:rPr>
              <w:t xml:space="preserve"> </w:t>
            </w:r>
            <w:r w:rsidRPr="00E158AE" w:rsidR="00FD53E4">
              <w:rPr>
                <w:noProof/>
              </w:rPr>
              <w:t>(56-81-5)</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10 mg/m³</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10 mg/m³</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mg/m³</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10 mg/m³ (aerosol)</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200 mg/m³ (the risk of damage to the embryo or fetus can be excluded when AGW and BGW values are observed-inhalable fraction)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 mg/m³ (inhalable fraction)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10 mg/m³</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200 mg/m³ (inhalable fraction)</w:t>
            </w:r>
          </w:p>
        </w:tc>
      </w:tr>
      <w:tr w14:paraId="70951CE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400 mg/m³ (inhalable fraction)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E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10 mg/m³ (mist)</w:t>
            </w:r>
          </w:p>
        </w:tc>
      </w:tr>
      <w:tr w14:paraId="70951CE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30 mg/m³ (calculated-mist)</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mg/m³ (inhalable dust)</w:t>
            </w:r>
          </w:p>
        </w:tc>
      </w:tr>
      <w:tr w14:paraId="70951CE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100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2-phenoxyethanol</w:t>
            </w:r>
            <w:r w:rsidRPr="00E158AE">
              <w:rPr>
                <w:noProof w:val="0"/>
              </w:rPr>
              <w:t xml:space="preserve"> </w:t>
            </w:r>
            <w:r w:rsidRPr="00E158AE" w:rsidR="00FD53E4">
              <w:rPr>
                <w:noProof/>
              </w:rPr>
              <w:t>(122-99-6)</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E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w:t>
            </w:r>
          </w:p>
        </w:tc>
      </w:tr>
      <w:tr w14:paraId="70951CE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110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20 ppm</w:t>
            </w:r>
          </w:p>
        </w:tc>
      </w:tr>
      <w:tr w14:paraId="70951CE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110 mg/m³</w:t>
            </w:r>
          </w:p>
        </w:tc>
      </w:tr>
      <w:tr w14:paraId="70951CE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20 ppm</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110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290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5.7 mg/m³ (the risk of damage to the embryo or fetus can be excluded when AGW and BGW values are observed)</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230 mg/m³</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F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5.7 mg/m³</w:t>
            </w:r>
          </w:p>
        </w:tc>
      </w:tr>
      <w:tr w14:paraId="70951CF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5.7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 ppm</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 (aerosol, vapour)</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acetophenone</w:t>
            </w:r>
            <w:r w:rsidRPr="00E158AE">
              <w:rPr>
                <w:noProof w:val="0"/>
              </w:rPr>
              <w:t xml:space="preserve"> </w:t>
            </w:r>
            <w:r w:rsidRPr="00E158AE" w:rsidR="00FD53E4">
              <w:rPr>
                <w:noProof/>
              </w:rPr>
              <w:t>(98-86-2)</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F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98 mg/m³</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50 mg/m³</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147 mg/m³ (calculated)</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D0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D1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D1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41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mg/m³</w:t>
            </w:r>
          </w:p>
        </w:tc>
      </w:tr>
      <w:tr w14:paraId="70951D1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Bis(2-ethylhexyl) adipate (103-23-1)</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5600 mg/kg (Source: NLM_CIP)</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2490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Triplal (Vertocitral) (68039-49-6)</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2330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Cinnamic aldehyde (104-55-2)</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Diphenyl oxide (101-84-8)</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2450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2830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7940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1,2-Propanediol (57-55-6)</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 g/kg (Source: NLM_CIP)</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20800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Glycerine (56-81-5)</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27200 mg/kg (Source: ECHA_API)</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10 g/kg (Source: NLM_CIP)</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5.85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2-phenoxyethanol (122-99-6)</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1850 mg/kg (Source: EU_CLH)</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1394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 ml/kg (Source: NLM_CIP)</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0.057 mg/l (Exposure time: 8 h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acetophenone (98-86-2)</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2081 mg/kg (Source: ECHA_API)</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3300 mg/kg (Source: ECHA_API)</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2.13 mg/l (Exposure time: 8 h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2-phenoxyethanol (122-99-6)</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1,2-Propanediol (57-55-6)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51600 mg/l (Exposure time: 96 h - Species: Oncorhynchus mykiss [static] Source: IUCLID)</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 – 47 ml/l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1000 mg/l (Exposure time: 48 h - Species: Daphnia magna [Static])</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19000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Glycerine (56-81-5)</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54 g/l (Exposure time: 96 h -ECHA db)</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2-phenoxyethanol (122-99-6)</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337 – 352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366 mg/l (Exposure time: 96 h - Species: Pimephales promelas [static] Source: IUCLID)</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500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acetophenone (98-86-2)</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162 mg/l (Exposure time: 96 h - Species: Pimephales promelas [flow-through] Source: EPA)</w:t>
            </w:r>
          </w:p>
        </w:tc>
      </w:tr>
      <w:tr w14:paraId="7D933098"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155 mg/l (Exposure time: 96 h - Species: Pimephales promelas [static]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NEROLI SANTAL #EU55411F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1-(1,2,3,4,5,6,7,8-Octahydro-2,3,8,8-tetramethyl-2-naphthalenyl)ethanone (54464-57-2)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Carrot seed oil (8015-88-1)</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Triplal (Vertocitral) (68039-49-6)</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Cinnamic aldehyde (104-55-2)</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Diphenyl oxide (101-84-8)</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1,2-Propanediol (57-55-6)</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Glycerine (56-81-5)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2-phenoxyethanol (122-99-6)</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acetophenone (98-86-2)</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00FA7F7F">
              <w:rPr>
                <w:noProof/>
              </w:rPr>
              <w:t>NEROLI SANTAL #EU55411F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1-(1,2,3,4,5,6,7,8-Octahydro-2,3,8,8-tetramethyl-2-naphthalenyl)ethanone (54464-57-2)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Triplal (Vertocitral) (68039-49-6)</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2.6</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Cinnamic aldehyde (104-55-2)</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Diphenyl oxide (101-84-8)</w:t>
            </w:r>
          </w:p>
        </w:tc>
      </w:tr>
      <w:tr w14:paraId="2DBD938F"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(470 dimensionless)</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4.21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1,2-Propanediol (57-55-6)</w:t>
            </w:r>
          </w:p>
        </w:tc>
      </w:tr>
      <w:tr w14:paraId="2DBD9390"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(1 dimensionless)</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-1.07 (at 20.5 °C (at pH &gt;=6.2-&lt;=6.4)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Glycerine (56-81-5)</w:t>
            </w:r>
          </w:p>
        </w:tc>
      </w:tr>
      <w:tr w14:paraId="2DBD9391"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(no bioaccumulation)</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-1.75 (at 25 °C (at pH 7.4)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2-phenoxyethanol (122-99-6)</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1.107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acetophenone (98-86-2)</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1.63 – 1.65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00FA7F7F">
              <w:rPr>
                <w:noProof/>
              </w:rPr>
              <w:t>NEROLI SANTAL #EU55411F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00FA7F7F">
              <w:rPr>
                <w:noProof/>
              </w:rPr>
              <w:t>Carrot seed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NEROLI SANTAL #EU55411F 10% in DPG ; 1-(1,2,3,4,5,6,7,8-Octahydro-2,3,8,8-tetramethyl-2-naphthalenyl)ethanone ; Sandal Mysore Core ; Carrot seed oil ; Triplal (Vertocitral) ; Cinnamic aldehyde ; Phenoxyethanol ; Acetophenone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NEROLI SANTAL #EU55411F 10% in DPG ; 1-(1,2,3,4,5,6,7,8-Octahydro-2,3,8,8-tetramethyl-2-naphthalenyl)ethanone ; Benzyl acetate ; Sandal Mysore Core ; Carrot seed oil ; Triplal (Vertocitral) ; Cinnamic aldehyde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84</w:t>
                  </w:r>
                </w:p>
              </w:tc>
              <w:tc>
                <w:tcPr>
                  <w:tcW w:w="8506" w:type="dxa"/>
                </w:tcPr>
                <w:p w:rsidR="00F430DC" w:rsidRPr="00E158AE" w:rsidP="005C557D" w14:paraId="2CB660E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Triplal (Vertocitral)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Triplal (Vertocitral)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NEROLI SANTAL #EU55411F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NEROLI SANTAL #EU55411F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49023A27-9814-4D48-BEEB-5F15CFE4E82A}"/>
</file>

<file path=customXml/itemProps3.xml><?xml version="1.0" encoding="utf-8"?>
<ds:datastoreItem xmlns:ds="http://schemas.openxmlformats.org/officeDocument/2006/customXml" ds:itemID="{C36E4116-50DE-4F36-9A88-27A1364AFA44}"/>
</file>

<file path=customXml/itemProps4.xml><?xml version="1.0" encoding="utf-8"?>
<ds:datastoreItem xmlns:ds="http://schemas.openxmlformats.org/officeDocument/2006/customXml" ds:itemID="{77E51C11-CFB7-403D-9BA6-1870DB46C4DA}"/>
</file>

<file path=docProps/app.xml><?xml version="1.0" encoding="utf-8"?>
<Properties xmlns="http://schemas.openxmlformats.org/officeDocument/2006/extended-properties" xmlns:vt="http://schemas.openxmlformats.org/officeDocument/2006/docPropsVTypes">
  <Template>Normal.dotm</Template>
  <TotalTime>528</TotalTime>
  <Pages>23</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