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SOL DE JANEIRO #EU56027F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EU56027F_10%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paraId="5B8E243F"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tcPr>
          <w:p w:rsidR="00231E3C" w:rsidRPr="00E158AE" w:rsidP="00E36840" w14:paraId="7A418A56" w14:textId="5FE9C419">
            <w:pPr>
              <w:pStyle w:val="SDSTableTextNormal"/>
              <w:rPr>
                <w:noProof w:val="0"/>
              </w:rPr>
            </w:pPr>
            <w:r w:rsidR="00FA7F7F">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tcPr>
          <w:p w:rsidR="000245D0" w:rsidRPr="00E158AE" w:rsidP="00CB352E" w14:paraId="32C0DE4A" w14:textId="0AAC4446">
            <w:pPr>
              <w:pStyle w:val="SDSTableTextNormal"/>
              <w:keepLines w:val="0"/>
              <w:rPr>
                <w:noProof w:val="0"/>
              </w:rPr>
            </w:pPr>
            <w:r w:rsidRPr="00E158AE">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tcPr>
          <w:p w:rsidR="000245D0" w:rsidRPr="00E158AE" w:rsidP="00CB352E" w14:paraId="4DFC932F" w14:textId="64FF5C2A">
            <w:pPr>
              <w:pStyle w:val="SDSTableTextNormal"/>
              <w:keepLines w:val="0"/>
              <w:rPr>
                <w:noProof w:val="0"/>
              </w:rPr>
            </w:pPr>
            <w:r w:rsidRPr="00E158AE">
              <w:rPr>
                <w:noProof/>
              </w:rPr>
              <w:t>P273 - Avoid release to the environment.</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6A22E76C">
            <w:pPr>
              <w:pStyle w:val="SDSTableTextNormal"/>
              <w:rPr>
                <w:noProof w:val="0"/>
              </w:rPr>
            </w:pPr>
            <w:r w:rsidR="00FA7F7F">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tcPr>
          <w:p w:rsidR="00231E3C" w:rsidRPr="00E158AE" w:rsidP="00EE246C" w14:paraId="0175EAA6" w14:textId="1E649E4A">
            <w:pPr>
              <w:pStyle w:val="SDSTableTextNormal"/>
              <w:keepLines w:val="0"/>
              <w:rPr>
                <w:noProof w:val="0"/>
              </w:rPr>
            </w:pPr>
            <w:r w:rsidRPr="00E158AE">
              <w:rPr>
                <w:noProof/>
              </w:rPr>
              <w:t>EUH208 - Contains Orange oil, (R)-p-mentha-1,8-diene; d-limonene, Hexyl salicylate, Linalool, 1-(1,2,3,4,5,6,7,8-Octahydro-2,3,8,8-tetramethyl-2-naphthalenyl)ethanone, Benzyl salicylate, Linalyl acetate. May produce an allergic reaction.</w:t>
            </w:r>
          </w:p>
        </w:tc>
      </w:tr>
      <w:tr w14:paraId="68F501E3" w14:textId="77777777" w:rsidTr="00CF3C4E">
        <w:tblPrEx>
          <w:tblW w:w="10489" w:type="dxa"/>
          <w:tblLayout w:type="fixed"/>
          <w:tblLook w:val="04A0"/>
        </w:tblPrEx>
        <w:tc>
          <w:tcPr>
            <w:tcW w:w="10489" w:type="dxa"/>
            <w:gridSpan w:val="3"/>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benzyl benzoate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120-51-4</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204-402-9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607-085-00-9</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01-2119976371-33</w:t>
            </w:r>
          </w:p>
        </w:tc>
        <w:tc>
          <w:tcPr>
            <w:tcW w:w="1134" w:type="dxa"/>
          </w:tcPr>
          <w:p w:rsidR="00827634" w:rsidRPr="00E158AE" w:rsidP="009B0F88" w14:paraId="15AF5E6F" w14:textId="32916025">
            <w:pPr>
              <w:pStyle w:val="SDSTableTextNormal"/>
              <w:rPr>
                <w:noProof w:val="0"/>
              </w:rPr>
            </w:pPr>
            <w:r w:rsidR="00FA7F7F">
              <w:rPr>
                <w:noProof/>
              </w:rPr>
              <w:t>1.1 – 2.204</w:t>
            </w:r>
          </w:p>
        </w:tc>
        <w:tc>
          <w:tcPr>
            <w:tcW w:w="3118" w:type="dxa"/>
          </w:tcPr>
          <w:p w:rsidR="00827634" w:rsidRPr="00E158AE" w:rsidP="009B0F88" w14:paraId="03C690C9" w14:textId="7CD6A51C">
            <w:pPr>
              <w:pStyle w:val="SDSTableTextNormal"/>
              <w:rPr>
                <w:noProof w:val="0"/>
              </w:rPr>
            </w:pPr>
            <w:r w:rsidRPr="00E158AE">
              <w:rPr>
                <w:noProof/>
              </w:rPr>
              <w:t>Acute Tox. 4 (Oral), H302</w:t>
              <w:br/>
              <w:t>Aquatic Acute 1, H400</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Ethylene brassylate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105-95-3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203-347-8</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01-2119976314-33</w:t>
            </w:r>
          </w:p>
        </w:tc>
        <w:tc>
          <w:tcPr>
            <w:tcW w:w="1134" w:type="dxa"/>
          </w:tcPr>
          <w:p w:rsidR="00827634" w:rsidRPr="00E158AE" w:rsidP="009B0F88" w14:textId="32916025">
            <w:pPr>
              <w:pStyle w:val="SDSTableTextNormal"/>
              <w:rPr>
                <w:noProof w:val="0"/>
              </w:rPr>
            </w:pPr>
            <w:r w:rsidR="00FA7F7F">
              <w:rPr>
                <w:noProof/>
              </w:rPr>
              <w:t>0.8 – 1.6</w:t>
            </w:r>
          </w:p>
        </w:tc>
        <w:tc>
          <w:tcPr>
            <w:tcW w:w="3118" w:type="dxa"/>
          </w:tcPr>
          <w:p w:rsidR="00827634" w:rsidRPr="00E158AE" w:rsidP="009B0F88" w14:textId="7CD6A51C">
            <w:pPr>
              <w:pStyle w:val="SDSTableTextNormal"/>
              <w:rPr>
                <w:noProof w:val="0"/>
              </w:rPr>
            </w:pPr>
            <w:r w:rsidRPr="00E158AE">
              <w:rPr>
                <w:noProof/>
              </w:rPr>
              <w:t>Aquatic Chronic 2, H411</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paraId="147D3D5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0.22 – 0.439</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 xml:space="preserve">Orange oil </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8008-57-9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232-433-8</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0.12 – 0.2363</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Asp. Tox. 1, H304</w:t>
              <w:br/>
              <w:t>Aquatic Acute 1, H400</w:t>
              <w:br/>
              <w:t>Aquatic Chronic 2, H411</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6259-76-3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228-408-6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607-772-00-3</w:t>
            </w:r>
          </w:p>
        </w:tc>
        <w:tc>
          <w:tcPr>
            <w:tcW w:w="1134" w:type="dxa"/>
          </w:tcPr>
          <w:p w:rsidR="00827634" w:rsidRPr="00E158AE" w:rsidP="009B0F88" w14:textId="32916025">
            <w:pPr>
              <w:pStyle w:val="SDSTableTextNormal"/>
              <w:rPr>
                <w:noProof w:val="0"/>
              </w:rPr>
            </w:pPr>
            <w:r w:rsidR="00FA7F7F">
              <w:rPr>
                <w:noProof/>
              </w:rPr>
              <w:t>0.1109 – 0.23483</w:t>
            </w:r>
          </w:p>
        </w:tc>
        <w:tc>
          <w:tcPr>
            <w:tcW w:w="3118" w:type="dxa"/>
          </w:tcPr>
          <w:p w:rsidR="00827634" w:rsidRPr="00E158AE" w:rsidP="009B0F88" w14:textId="7CD6A51C">
            <w:pPr>
              <w:pStyle w:val="SDSTableTextNormal"/>
              <w:rPr>
                <w:noProof w:val="0"/>
              </w:rPr>
            </w:pPr>
            <w:r w:rsidRPr="00E158AE">
              <w:rPr>
                <w:noProof/>
              </w:rPr>
              <w:t>Skin Sens. 1B, H317</w:t>
              <w:br/>
              <w:t>Repr. 2, H361d</w:t>
              <w:br/>
              <w:t>Aquatic Acute 1, H400</w:t>
              <w:br/>
              <w:t>Aquatic Chronic 1, H410</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0.11 – 0.21782</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0.1 – 0.20055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0.1 – 0.2</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118-58-1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204-262-9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607-754-00-5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01-2119969442-31</w:t>
            </w:r>
          </w:p>
        </w:tc>
        <w:tc>
          <w:tcPr>
            <w:tcW w:w="1134" w:type="dxa"/>
          </w:tcPr>
          <w:p w:rsidR="00827634" w:rsidRPr="00E158AE" w:rsidP="009B0F88" w14:textId="32916025">
            <w:pPr>
              <w:pStyle w:val="SDSTableTextNormal"/>
              <w:rPr>
                <w:noProof w:val="0"/>
              </w:rPr>
            </w:pPr>
            <w:r w:rsidR="00FA7F7F">
              <w:rPr>
                <w:noProof/>
              </w:rPr>
              <w:t>0.09 – 0.18009</w:t>
            </w:r>
          </w:p>
        </w:tc>
        <w:tc>
          <w:tcPr>
            <w:tcW w:w="3118" w:type="dxa"/>
          </w:tcPr>
          <w:p w:rsidR="00827634" w:rsidRPr="00E158AE" w:rsidP="009B0F88" w14:textId="7CD6A51C">
            <w:pPr>
              <w:pStyle w:val="SDSTableTextNormal"/>
              <w:rPr>
                <w:noProof w:val="0"/>
              </w:rPr>
            </w:pPr>
            <w:r w:rsidRPr="00E158AE">
              <w:rPr>
                <w:noProof/>
              </w:rPr>
              <w:t>Eye Irrit. 2, H319</w:t>
              <w:br/>
              <w:t>Skin Sens. 1B, H317</w:t>
              <w:br/>
              <w:t>Aquatic Chronic 3, H412</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0.08 – 0.162</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0.07 – 0.14011</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0.01 – 0.01248</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0.0046</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0.0002 – 0.00364</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C"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Dipropylene glycol monomethyl ether</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34590-94-8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252-104-2</w:t>
            </w:r>
          </w:p>
        </w:tc>
        <w:tc>
          <w:tcPr>
            <w:tcW w:w="1134" w:type="dxa"/>
          </w:tcPr>
          <w:p w:rsidR="00827634" w:rsidRPr="00E158AE" w:rsidP="009B0F88" w14:textId="32916025">
            <w:pPr>
              <w:pStyle w:val="SDSTableTextNormal"/>
              <w:rPr>
                <w:noProof w:val="0"/>
              </w:rPr>
            </w:pPr>
            <w:r w:rsidR="00FA7F7F">
              <w:rPr>
                <w:noProof/>
              </w:rPr>
              <w:t>0.0000762 – 0.00016764</w:t>
            </w:r>
          </w:p>
        </w:tc>
        <w:tc>
          <w:tcPr>
            <w:tcW w:w="3118" w:type="dxa"/>
          </w:tcPr>
          <w:p w:rsidR="00827634" w:rsidRPr="00E158AE" w:rsidP="009B0F88" w14:textId="7CD6A51C">
            <w:pPr>
              <w:pStyle w:val="SDSTableTextNormal"/>
              <w:rPr>
                <w:noProof w:val="0"/>
              </w:rPr>
            </w:pPr>
            <w:r w:rsidR="00FA7F7F">
              <w:rPr>
                <w:noProof/>
              </w:rPr>
              <w:t>Not classified</w:t>
            </w:r>
          </w:p>
        </w:tc>
      </w:tr>
      <w:tr w14:paraId="73AD14FD"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Toluene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108-88-3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203-625-9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601-021-00-3</w:t>
            </w:r>
          </w:p>
        </w:tc>
        <w:tc>
          <w:tcPr>
            <w:tcW w:w="1134" w:type="dxa"/>
          </w:tcPr>
          <w:p w:rsidR="00827634" w:rsidRPr="00E158AE" w:rsidP="009B0F88" w14:textId="32916025">
            <w:pPr>
              <w:pStyle w:val="SDSTableTextNormal"/>
              <w:rPr>
                <w:noProof w:val="0"/>
              </w:rPr>
            </w:pPr>
            <w:r w:rsidR="00FA7F7F">
              <w:rPr>
                <w:noProof/>
              </w:rPr>
              <w:t>≤ 0.00000198</w:t>
            </w:r>
          </w:p>
        </w:tc>
        <w:tc>
          <w:tcPr>
            <w:tcW w:w="3118" w:type="dxa"/>
          </w:tcPr>
          <w:p w:rsidR="00827634" w:rsidRPr="00E158AE" w:rsidP="009B0F88" w14:textId="7CD6A51C">
            <w:pPr>
              <w:pStyle w:val="SDSTableTextNormal"/>
              <w:rPr>
                <w:noProof w:val="0"/>
              </w:rPr>
            </w:pPr>
            <w:r w:rsidR="00FA7F7F">
              <w:rPr>
                <w:noProof/>
              </w:rPr>
              <w:t>Not classified</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1"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62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5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5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5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6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Toluene</w:t>
            </w:r>
            <w:r w:rsidRPr="00E158AE">
              <w:rPr>
                <w:noProof w:val="0"/>
              </w:rPr>
              <w:t xml:space="preserve"> </w:t>
            </w:r>
            <w:r w:rsidRPr="00E158AE" w:rsidR="00FD53E4">
              <w:rPr>
                <w:noProof/>
              </w:rPr>
              <w:t>(108-88-3)</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6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192 mg/m³</w:t>
            </w:r>
          </w:p>
        </w:tc>
      </w:tr>
      <w:tr w14:paraId="70951C6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384 mg/m³</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100 ppm</w:t>
            </w:r>
          </w:p>
        </w:tc>
      </w:tr>
      <w:tr w14:paraId="70951C6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380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w:t>
            </w:r>
          </w:p>
        </w:tc>
      </w:tr>
      <w:tr w14:paraId="70951C6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77 mg/m³</w:t>
            </w:r>
          </w:p>
        </w:tc>
      </w:tr>
      <w:tr w14:paraId="70951C7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C7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7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Biological limit values</w:t>
            </w:r>
          </w:p>
        </w:tc>
      </w:tr>
      <w:tr w14:paraId="70951C7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mmol/mmol Creatinine Parameter: Hippuric acid - Medium: urine - Sampling time: at the end of exposure or end of work shift</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192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C7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384 mg/m³</w:t>
            </w:r>
          </w:p>
        </w:tc>
      </w:tr>
      <w:tr w14:paraId="70951C7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100 ppm</w:t>
            </w:r>
          </w:p>
        </w:tc>
      </w:tr>
      <w:tr w14:paraId="70951C7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Biological limit values</w:t>
            </w:r>
          </w:p>
        </w:tc>
      </w:tr>
      <w:tr w14:paraId="70951C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 mg/l Parameter: Toluene - Medium: blood - Sampling time: at the end of the work shift</w:t>
              <w:br/>
              <w:t>20 ppm Parameter: Toluene - Medium: final exhaled air - Sampling time: during exposure</w:t>
              <w:br/>
              <w:t>2.5 g/g creatinine Parameter: Hippuric acid - Medium: urine - Sampling time: at the end of the work shift (calculated on the average Creatinine value of 1.2 g/L urine)</w:t>
              <w:br/>
              <w:t>1 mg/g creatinine Parameter: o-Cresol - Medium: urine - Sampling time: at the end of the work shift (calculated on the average Creatinine value of 1.2 g/L urine)</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200 mg/m³</w:t>
            </w:r>
          </w:p>
        </w:tc>
      </w:tr>
      <w:tr w14:paraId="70951C8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Biological limit values</w:t>
            </w:r>
          </w:p>
        </w:tc>
      </w:tr>
      <w:tr w14:paraId="70951C8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µmol/mmol Creatinine Parameter: o-Cresol - Medium: urine - Sampling time: end of shift (after hydrolysis)</w:t>
              <w:br/>
              <w:t>1000 µmol/mmol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br/>
              <w:t>1.5 mg/g creatinine Parameter: o-Cresol - Medium: urine - Sampling time: end of shift (after hydrolysis)</w:t>
              <w:br/>
              <w:t>1600 mg/g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94 mg/m³</w:t>
            </w:r>
          </w:p>
        </w:tc>
      </w:tr>
      <w:tr w14:paraId="70951C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8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8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81 mg/m³</w:t>
            </w:r>
          </w:p>
        </w:tc>
      </w:tr>
      <w:tr w14:paraId="70951C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380 mg/m³</w:t>
            </w:r>
          </w:p>
        </w:tc>
      </w:tr>
      <w:tr w14:paraId="70951C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100 ppm</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Biological limit values</w:t>
            </w:r>
          </w:p>
        </w:tc>
      </w:tr>
      <w:tr w14:paraId="70951C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500 nmol/L Parameter: Toluene - Medium: blood - Sampling time: in the morning after a working day</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76.8 mg/m³ (restrictive limit)</w:t>
            </w:r>
          </w:p>
        </w:tc>
      </w:tr>
      <w:tr w14:paraId="70951C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20 ppm (restrictive limit)</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384 mg/m³ (restrictive limit)</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100 ppm (restrictive limit)</w:t>
            </w:r>
          </w:p>
        </w:tc>
      </w:tr>
      <w:tr w14:paraId="70951C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category 2, Risk of cutaneous absorption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Biological limit values</w:t>
            </w:r>
          </w:p>
        </w:tc>
      </w:tr>
      <w:tr w14:paraId="70951C9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20 μg/l Parameter: Toluene - Medium: blood - Sampling time: end of workweek (Semi-quantitative (ambiguous interpretation))</w:t>
              <w:br/>
              <w:t>Parameter: Hippuric acid - Medium: urine - Sampling time: end of shift (per the Authority, the values for this substance must be decided and/or determined on a case by case basis. Guidance for the calculation of and interpretation of values is provided in the source)</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9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190 mg/m³ (the risk of damage to the embryo or fetus can be excluded when AGW and BGW values are observed)</w:t>
            </w:r>
          </w:p>
        </w:tc>
      </w:tr>
      <w:tr w14:paraId="70951C9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(the risk of damage to the embryo or fetus can be excluded when AGW and BGW values are observed)</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Biological limit values (TRGS 903)</w:t>
            </w:r>
          </w:p>
        </w:tc>
      </w:tr>
      <w:tr w14:paraId="70951C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Biological limit value</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immediately after exposure</w:t>
              <w:br/>
              <w:t>75 μg/l Parameter: Toluene - Medium: urine - Sampling time: end of exposure or shift</w:t>
              <w:br/>
              <w:t>1.5 mg/l Parameter: o-Cresol (after hydrolysis) - Medium: urine - Sampling time: at the end of the shift, in case of long-term exposure after several previous shifts</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A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A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A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A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384 mg/m³</w:t>
            </w:r>
          </w:p>
        </w:tc>
      </w:tr>
      <w:tr w14:paraId="70951CA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A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B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B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B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14 ppm</w:t>
            </w:r>
          </w:p>
        </w:tc>
      </w:tr>
      <w:tr w14:paraId="70951CB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Biological Exposure Indices</w:t>
            </w:r>
          </w:p>
        </w:tc>
      </w:tr>
      <w:tr w14:paraId="70951CB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at the end of exposure (for assessment of long-term exposure, samples are taken at the end of a shift after several previous shifts)</w:t>
              <w:br/>
              <w:t>75 μg/l Parameter: Toluene - Medium: urine - Sampling time: end of shift (for assessment of long-term exposure, samples are taken at the end of a shift after several previous shifts)</w:t>
              <w:br/>
              <w:t>1.5 mg/l Parameter: o-Cresol - Medium: urine - Sampling time: at the end of exposure or shift (after hydrolysis)</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B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192 mg/m³</w:t>
            </w:r>
          </w:p>
        </w:tc>
      </w:tr>
      <w:tr w14:paraId="70951CB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w:t>
            </w:r>
          </w:p>
        </w:tc>
      </w:tr>
      <w:tr w14:paraId="70951CB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B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100 ppm</w:t>
            </w:r>
          </w:p>
        </w:tc>
      </w:tr>
      <w:tr w14:paraId="70951CB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Skin notation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C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150 mg/m³</w:t>
            </w:r>
          </w:p>
        </w:tc>
      </w:tr>
      <w:tr w14:paraId="70951CC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39 ppm</w:t>
            </w:r>
          </w:p>
        </w:tc>
      </w:tr>
      <w:tr w14:paraId="70951CC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384 mg/m³</w:t>
            </w:r>
          </w:p>
        </w:tc>
      </w:tr>
      <w:tr w14:paraId="70951CC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100 ppm</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w:t>
            </w:r>
          </w:p>
        </w:tc>
      </w:tr>
      <w:tr w14:paraId="70951CC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200 mg/m³</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D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CD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CD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 (indicative limit value)</w:t>
            </w:r>
          </w:p>
        </w:tc>
      </w:tr>
      <w:tr w14:paraId="70951CD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 (indicative limit value)</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 indicative limit value</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D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Biological limit values</w:t>
            </w:r>
          </w:p>
        </w:tc>
      </w:tr>
      <w:tr w14:paraId="70951C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 g/l Parameter: Hippuric acid - Medium: urine - Sampling time: end of shift</w:t>
              <w:br/>
              <w:t>3 mg/l Parameter: o-Cresol - Medium: urine - Sampling time: end of shift</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D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192 mg/m³</w:t>
            </w:r>
          </w:p>
        </w:tc>
      </w:tr>
      <w:tr w14:paraId="70951CD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384 mg/m³ (also biological monitoring considered)</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Biological limit values</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end of exposure or work shift</w:t>
              <w:br/>
              <w:t>1.5 mg/l Parameter: o-Cresol - Medium: urine - Sampling time: after all work shifts (for long-term exposure)</w:t>
              <w:br/>
              <w:t>1.5 mg/l Parameter: o-Cresol - Medium: urine - Sampling time: end of exposure or work shift</w:t>
              <w:br/>
              <w:t>2401 mg/g creatinine Parameter: Hippuric acid - Sampling time: end of exposure or work shift</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E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E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Potential for cutaneous absorption</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E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CE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CE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100 ppm</w:t>
            </w:r>
          </w:p>
        </w:tc>
      </w:tr>
      <w:tr w14:paraId="70951CE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Biological limit values</w:t>
            </w:r>
          </w:p>
        </w:tc>
      </w:tr>
      <w:tr w14:paraId="70951CE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0.6 mg/l Parameter: o-Cresol - Medium: urine - Sampling time: end of shift</w:t>
              <w:br/>
              <w:t>0.05 mg/l Parameter: Toluene - Medium: blood - Sampling time: start of last shift of workweek</w:t>
              <w:br/>
              <w:t>0.08 mg/l Parameter: Toluene - Medium: urine - Sampling time: end of shift</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E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192 mg/m³</w:t>
            </w:r>
          </w:p>
        </w:tc>
      </w:tr>
      <w:tr w14:paraId="70951CE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CE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100 ppm</w:t>
            </w:r>
          </w:p>
        </w:tc>
      </w:tr>
      <w:tr w14:paraId="70951CE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F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191 mg/m³</w:t>
            </w:r>
          </w:p>
        </w:tc>
      </w:tr>
      <w:tr w14:paraId="70951CF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CF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384 mg/m³</w:t>
            </w:r>
          </w:p>
        </w:tc>
      </w:tr>
      <w:tr w14:paraId="70951CF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100 ppm</w:t>
            </w:r>
          </w:p>
        </w:tc>
      </w:tr>
      <w:tr w14:paraId="70951CF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F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94 mg/m³</w:t>
            </w:r>
          </w:p>
        </w:tc>
      </w:tr>
      <w:tr w14:paraId="70951CF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F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141 mg/m³ (value calculated)</w:t>
            </w:r>
          </w:p>
        </w:tc>
      </w:tr>
      <w:tr w14:paraId="70951CF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F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F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F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F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760 mg/m³</w:t>
            </w:r>
          </w:p>
        </w:tc>
      </w:tr>
      <w:tr w14:paraId="70951CF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200 ppm</w:t>
            </w:r>
          </w:p>
        </w:tc>
      </w:tr>
      <w:tr w14:paraId="70951CF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 Category 2 reproductive toxin</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BAT</w:t>
            </w:r>
          </w:p>
        </w:tc>
      </w:tr>
      <w:tr w14:paraId="70951CF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BAT</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end of shift</w:t>
              <w:br/>
              <w:t>6.48 µmol/l Parameter: Toluene - Medium: whole blood - Sampling time: end of shift</w:t>
              <w:br/>
              <w:t>2 g/g creatinine Parameter: Hippuric acid - Medium: urine - Sampling time: end of shift, and after several shifts (for long-term exposures)</w:t>
              <w:br/>
              <w:t>Parameter: Hippuric acid - Medium: urine - Sampling time: end of shift, and after several shifts (for long-term exposures)</w:t>
              <w:br/>
              <w:t>0.5 mg/l Parameter: o-Cresol - Medium: urine - Sampling time: end of shift, and after several shifts (for long-term exposures)</w:t>
              <w:br/>
              <w:t>4.62 µmol/l Parameter: o-Cresol - Medium: urine - Sampling time: end of shift, and after several shifts (for long-term exposures)</w:t>
              <w:br/>
              <w:t>75 μg/l Parameter: Toluol - Medium: urine - Sampling time: end of shift</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0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w:t>
            </w:r>
          </w:p>
        </w:tc>
      </w:tr>
      <w:tr w14:paraId="70951D0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Biological Exposure Indices</w:t>
            </w:r>
          </w:p>
        </w:tc>
      </w:tr>
      <w:tr w14:paraId="70951D0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0.02 mg/l Parameter: Toluene - Medium: blood - Sampling time: prior to last shift of workweek</w:t>
              <w:br/>
              <w:t>0.03 mg/l Parameter: Toluene - Medium: urine - Sampling time: end of shift</w:t>
              <w:br/>
              <w:t>0.3 mg/g creatinine Parameter: o-Cresol with hydrolysis - Medium: urine - Sampling time: end of shift (background)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Dipropylene glycol monomethyl ether</w:t>
            </w:r>
            <w:r w:rsidRPr="00E158AE">
              <w:rPr>
                <w:noProof w:val="0"/>
              </w:rPr>
              <w:t xml:space="preserve"> </w:t>
            </w:r>
            <w:r w:rsidRPr="00E158AE" w:rsidR="00FD53E4">
              <w:rPr>
                <w:noProof/>
              </w:rPr>
              <w:t>(34590-94-8)</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308 mg/m³</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307 mg/m³ (mixed isomers)</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(mixed isomers)</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614 mg/m³ (isomers mixtures)</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 (isomers mixtures)</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0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0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0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D0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0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D1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308 mg/m³</w:t>
            </w:r>
          </w:p>
        </w:tc>
      </w:tr>
      <w:tr w14:paraId="70951D1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D1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D1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1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D1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270 mg/m³</w:t>
            </w:r>
          </w:p>
        </w:tc>
      </w:tr>
      <w:tr w14:paraId="70951D1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D1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309 mg/m³</w:t>
            </w:r>
          </w:p>
        </w:tc>
      </w:tr>
      <w:tr w14:paraId="70951D1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618 mg/m³</w:t>
            </w:r>
          </w:p>
        </w:tc>
      </w:tr>
      <w:tr w14:paraId="70951D1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1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1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1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2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310 mg/m³</w:t>
            </w:r>
          </w:p>
        </w:tc>
      </w:tr>
      <w:tr w14:paraId="70951D2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50 ppm</w:t>
            </w:r>
          </w:p>
        </w:tc>
      </w:tr>
      <w:tr w14:paraId="70951D2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D2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308 mg/m³ (restrictive limit)</w:t>
            </w:r>
          </w:p>
        </w:tc>
      </w:tr>
      <w:tr w14:paraId="70951D2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50 ppm (restrictive limit)</w:t>
            </w:r>
          </w:p>
        </w:tc>
      </w:tr>
      <w:tr w14:paraId="70951D2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Risk of cutaneous absorption</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D2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310 mg/m³ (isomer mixture)</w:t>
            </w:r>
          </w:p>
        </w:tc>
      </w:tr>
      <w:tr w14:paraId="70951D2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(isomer mixture)</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D2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2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2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D2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600 mg/m³</w:t>
            </w:r>
          </w:p>
        </w:tc>
      </w:tr>
      <w:tr w14:paraId="70951D2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ppm</w:t>
            </w:r>
          </w:p>
        </w:tc>
      </w:tr>
      <w:tr w14:paraId="70951D2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900 mg/m³</w:t>
            </w:r>
          </w:p>
        </w:tc>
      </w:tr>
      <w:tr w14:paraId="70951D2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2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3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308 mg/m³</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3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((2-Methoxymethylethoxy)propanol)</w:t>
            </w:r>
          </w:p>
        </w:tc>
      </w:tr>
      <w:tr w14:paraId="70951D3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((2-Methoxymethylethoxy)propanol)</w:t>
            </w:r>
          </w:p>
        </w:tc>
      </w:tr>
      <w:tr w14:paraId="70951D3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924 mg/m³ (calculated (2-(2-Methoxypropoxy)-1-propanol)</w:t>
            </w:r>
          </w:p>
        </w:tc>
      </w:tr>
      <w:tr w14:paraId="70951D3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 (calculated (2-(2-Methoxypropoxy)-1-propanol)</w:t>
            </w:r>
          </w:p>
        </w:tc>
      </w:tr>
      <w:tr w14:paraId="70951D3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D3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3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300 mg/m³ (2-(2-Methoxypropoxy)-propanol)</w:t>
            </w:r>
          </w:p>
        </w:tc>
      </w:tr>
      <w:tr w14:paraId="70951D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 (2-(2-Methoxypropoxy)-propanol)</w:t>
            </w:r>
          </w:p>
        </w:tc>
      </w:tr>
      <w:tr w14:paraId="70951D3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450 mg/m³ (2-(2-Methoxypropoxy)-propanol)</w:t>
            </w:r>
          </w:p>
        </w:tc>
      </w:tr>
      <w:tr w14:paraId="70951D3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75 ppm (2-(2-Methoxypropoxy)-propanol)</w:t>
            </w:r>
          </w:p>
        </w:tc>
      </w:tr>
      <w:tr w14:paraId="70951D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D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D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D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300 mg/m³</w:t>
            </w:r>
          </w:p>
        </w:tc>
      </w:tr>
      <w:tr w14:paraId="70951D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48.7 ppm</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4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 (mixture of isomers: 1-(2-Methoxy-1-methylethoxy)propan-2-ol, 1-(2-Methoxy-2-methylethoxy)propan-2-ol and 2-(2-Methoxy-1-methylethoxy)propan-1-ol)</w:t>
            </w:r>
          </w:p>
        </w:tc>
      </w:tr>
      <w:tr w14:paraId="70951D4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480 mg/m³ (mixture of isomers: 1-(2-Methoxy-1-methylethoxy)propan-2-ol, 1-(2-Methoxy-2-methylethoxy)propan-2-ol, 2-(2-Methoxy-1-methylethoxy)propan-1-ol)</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4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4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4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 indicative limit value</w:t>
            </w:r>
          </w:p>
        </w:tc>
      </w:tr>
      <w:tr w14:paraId="09AA00B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308 mg/m³</w:t>
            </w:r>
          </w:p>
        </w:tc>
      </w:tr>
      <w:tr w14:paraId="70951D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5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308 mg/m³</w:t>
            </w:r>
          </w:p>
        </w:tc>
      </w:tr>
      <w:tr w14:paraId="70951D5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w:t>
            </w:r>
          </w:p>
        </w:tc>
      </w:tr>
      <w:tr w14:paraId="70951D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5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5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300 mg/m³</w:t>
            </w:r>
          </w:p>
        </w:tc>
      </w:tr>
      <w:tr w14:paraId="70951D5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450 mg/m³</w:t>
            </w:r>
          </w:p>
        </w:tc>
      </w:tr>
      <w:tr w14:paraId="70951D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75 ppm</w:t>
            </w:r>
          </w:p>
        </w:tc>
      </w:tr>
      <w:tr w14:paraId="70951D6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308 mg/m³</w:t>
            </w:r>
          </w:p>
        </w:tc>
      </w:tr>
      <w:tr w14:paraId="70951D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924 mg/m³ (calculated)</w:t>
            </w:r>
          </w:p>
        </w:tc>
      </w:tr>
      <w:tr w14:paraId="70951D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150 ppm (calculated)</w:t>
            </w:r>
          </w:p>
        </w:tc>
      </w:tr>
      <w:tr w14:paraId="70951D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300 mg/m³</w:t>
            </w:r>
          </w:p>
        </w:tc>
      </w:tr>
      <w:tr w14:paraId="70951D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50 ppm</w:t>
            </w:r>
          </w:p>
        </w:tc>
      </w:tr>
      <w:tr w14:paraId="70951D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mg/m³ (value calculated)</w:t>
            </w:r>
          </w:p>
        </w:tc>
      </w:tr>
      <w:tr w14:paraId="70951D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75 ppm (value calculated)</w:t>
            </w:r>
          </w:p>
        </w:tc>
      </w:tr>
      <w:tr w14:paraId="70951D6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6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6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(aerosol, vapour)</w:t>
            </w:r>
          </w:p>
        </w:tc>
      </w:tr>
      <w:tr w14:paraId="70951D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50 ppm (aerosol, vapour)</w:t>
            </w:r>
          </w:p>
        </w:tc>
      </w:tr>
      <w:tr w14:paraId="09AA00B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7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50 ppm (Dipropylene glycol methyl ether)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B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7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D7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D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B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D7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B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7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D7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B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7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D7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B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7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B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C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8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8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D8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C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8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8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8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8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9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C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C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9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9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C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9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C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D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D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C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A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A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3"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1160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4000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Ethylene brassylate (105-95-3)</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ECHA)</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Orange oil  (8008-57-9)</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NZ_CCID)</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Hexyl salicylate (6259-76-3)</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salicylate (118-58-1)</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2227 mg/kg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2227 mg/kg</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Toluene (108-88-3)</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2600 mg/kg (Source: JAPAN_GHS)</w:t>
            </w:r>
          </w:p>
        </w:tc>
      </w:tr>
      <w:tr w14:paraId="6700D31C"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12000 mg/kg (Source: JAPAN_GHS)</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12.5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Dipropylene glycol monomethyl ether (34590-94-8)</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5.35 g/kg (Source: NLM_HSDB)</w:t>
            </w:r>
          </w:p>
        </w:tc>
      </w:tr>
      <w:tr w14:paraId="6700D31D"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9500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B4"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E"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B5"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6"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5000 mg/kg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Toluene (108-88-3)</w:t>
            </w:r>
          </w:p>
        </w:tc>
      </w:tr>
      <w:tr w14:paraId="2B14747A"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074D6D29">
            <w:pPr>
              <w:pStyle w:val="SDSTableTextNormal"/>
              <w:rPr>
                <w:noProof w:val="0"/>
                <w:lang w:val="en-AU"/>
              </w:rPr>
            </w:pPr>
            <w:r w:rsidR="00FA7F7F">
              <w:rPr>
                <w:noProof/>
                <w:lang w:eastAsia="ja-JP"/>
              </w:rPr>
              <w:t>Viscosity, kinematic</w:t>
            </w:r>
          </w:p>
        </w:tc>
        <w:tc>
          <w:tcPr>
            <w:tcW w:w="6520" w:type="dxa"/>
          </w:tcPr>
          <w:p w:rsidR="00184F95" w:rsidP="00184F95" w14:paraId="2FB6D7E3" w14:textId="7EAD04DF">
            <w:pPr>
              <w:pStyle w:val="SDSTableTextNormal"/>
              <w:rPr>
                <w:noProof w:val="0"/>
                <w:lang w:val="en-AU"/>
              </w:rPr>
            </w:pPr>
            <w:r w:rsidR="00FA7F7F">
              <w:rPr>
                <w:noProof/>
                <w:lang w:eastAsia="ja-JP"/>
              </w:rPr>
              <w:t>7.456 mm²/s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Toluene (108-88-3)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70"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4"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1CC63E7">
            <w:pPr>
              <w:pStyle w:val="SDSTableTextNormal"/>
              <w:rPr>
                <w:noProof w:val="0"/>
              </w:rPr>
            </w:pPr>
            <w:r w:rsidR="00FA7F7F">
              <w:rPr>
                <w:noProof/>
              </w:rPr>
              <w:t>NOEC (chronic)</w:t>
            </w:r>
          </w:p>
        </w:tc>
        <w:tc>
          <w:tcPr>
            <w:tcW w:w="6520" w:type="dxa"/>
          </w:tcPr>
          <w:p w:rsidR="00827634" w:rsidRPr="00E158AE" w:rsidP="009B0F88" w14:paraId="0B0EBAE8" w14:textId="70C0213A">
            <w:pPr>
              <w:pStyle w:val="SDSTableTextNormal"/>
              <w:rPr>
                <w:noProof w:val="0"/>
              </w:rPr>
            </w:pPr>
            <w:r w:rsidR="00FA7F7F">
              <w:rPr>
                <w:noProof/>
              </w:rPr>
              <w:t>0.168 mg/l</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Benzyl salicylate (118-58-1)</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1.03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Toluene (108-88-3)</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15.22 – 19.05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12.6 mg/l (Exposure time: 96 h - Species: Pimephales promelas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5.46 – 9.83 mg/l (Exposure time: 48 h - Species: Daphnia magna [Static])</w:t>
            </w:r>
          </w:p>
        </w:tc>
      </w:tr>
      <w:tr w14:paraId="3762B1CA" w14:textId="77777777" w:rsidTr="00E85368">
        <w:tblPrEx>
          <w:tblW w:w="10489" w:type="dxa"/>
          <w:tblLayout w:type="fixed"/>
          <w:tblLook w:val="04A0"/>
        </w:tblPrEx>
        <w:tc>
          <w:tcPr>
            <w:tcW w:w="3969" w:type="dxa"/>
          </w:tcPr>
          <w:p w:rsidR="00827634" w:rsidRPr="00E158AE" w:rsidP="009B0F88" w14:paraId="4C25C54D" w14:textId="5D87D393">
            <w:pPr>
              <w:pStyle w:val="SDSTableTextNormal"/>
              <w:rPr>
                <w:noProof w:val="0"/>
              </w:rPr>
            </w:pPr>
            <w:r w:rsidR="00FA7F7F">
              <w:rPr>
                <w:noProof/>
              </w:rPr>
              <w:t>EC50 - Crustacea [2]</w:t>
            </w:r>
          </w:p>
        </w:tc>
        <w:tc>
          <w:tcPr>
            <w:tcW w:w="6520" w:type="dxa"/>
          </w:tcPr>
          <w:p w:rsidR="00827634" w:rsidRPr="00E158AE" w:rsidP="009B0F88" w14:paraId="600EEB38" w14:textId="3612B690">
            <w:pPr>
              <w:pStyle w:val="SDSTableTextNormal"/>
              <w:rPr>
                <w:noProof w:val="0"/>
              </w:rPr>
            </w:pPr>
            <w:r w:rsidRPr="00E158AE">
              <w:rPr>
                <w:noProof/>
              </w:rPr>
              <w:t>11.5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Pr="00E158AE">
              <w:rPr>
                <w:noProof/>
              </w:rPr>
              <w:t>12.5 mg/l (Species: Pseudokirchneriella subcapitata [static])</w:t>
            </w:r>
          </w:p>
        </w:tc>
      </w:tr>
      <w:tr w14:paraId="3112BB71"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&gt; 433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Dipropylene glycol monomethyl ether (34590-94-8)</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&gt; 10000 mg/l (Exposure time: 96 h - Species: Pimephales promelas [static])</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1919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7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16 mg/l (Species: Desmodesmus subspicatus)</w:t>
            </w:r>
          </w:p>
        </w:tc>
      </w:tr>
      <w:tr w14:paraId="3112BB72"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A"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6"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SOL DE JANEIRO #EU56027F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Ethylene brassylate (105-95-3)</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Orange oil  (8008-57-9)</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Hexyl salicylate (6259-76-3)</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salicylate (118-58-1)</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Toluene (108-88-3)</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Dipropylene glycol monomethyl ether (34590-94-8)</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64"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5"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SOL DE JANEIRO #EU56027F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Ethylene brassylate (105-95-3)</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 (at 25 °C (at pH 6.4-7)</w:t>
            </w:r>
          </w:p>
        </w:tc>
      </w:tr>
      <w:tr w14:paraId="5435E57E" w14:textId="77777777" w:rsidTr="00E85368">
        <w:tblPrEx>
          <w:tblW w:w="10489" w:type="dxa"/>
          <w:tblLayout w:type="fixed"/>
          <w:tblLook w:val="04A0"/>
        </w:tblPrEx>
        <w:tc>
          <w:tcPr>
            <w:tcW w:w="3969" w:type="dxa"/>
          </w:tcPr>
          <w:p w:rsidR="00827634" w:rsidRPr="00E158AE" w:rsidP="009B0F88" w14:textId="5208842D">
            <w:pPr>
              <w:pStyle w:val="SDSTableTextNormal"/>
              <w:rPr>
                <w:noProof w:val="0"/>
              </w:rPr>
            </w:pPr>
            <w:r w:rsidR="00FA7F7F">
              <w:rPr>
                <w:noProof/>
              </w:rPr>
              <w:t>Bioaccumulative potential</w:t>
            </w:r>
          </w:p>
        </w:tc>
        <w:tc>
          <w:tcPr>
            <w:tcW w:w="6520" w:type="dxa"/>
          </w:tcPr>
          <w:p w:rsidR="00827634" w:rsidRPr="00E158AE" w:rsidP="009B0F88"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Orange oil  (8008-57-9)</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 2.78 – ≤ 4.88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Hexyl salicylate (6259-76-3)</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5.5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salicylate (118-58-1)</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Toluene (108-88-3)</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2.73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Dipropylene glycol monomethyl ether (34590-94-8)</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0.35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F"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83"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0"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4"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SOL DE JANEIRO #EU56027F 10%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benzyl benzoate (120-51-4)</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p w:rsidR="006B552E" w:rsidRPr="00FD5046" w:rsidP="006B552E"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D" w14:textId="77777777" w:rsidTr="000B54DE">
        <w:tblPrEx>
          <w:tblW w:w="10489" w:type="dxa"/>
          <w:tblLayout w:type="fixed"/>
          <w:tblLook w:val="04A0"/>
        </w:tblPrEx>
        <w:trPr>
          <w:tblHeader/>
        </w:trPr>
        <w:tc>
          <w:tcPr>
            <w:tcW w:w="10489" w:type="dxa"/>
            <w:gridSpan w:val="2"/>
          </w:tcPr>
          <w:p w:rsidR="006B552E" w:rsidRPr="00E158AE" w:rsidP="000B54DE" w14:textId="62603687">
            <w:pPr>
              <w:pStyle w:val="SDSTableTextHeading1"/>
              <w:rPr>
                <w:noProof w:val="0"/>
              </w:rPr>
            </w:pPr>
            <w:r w:rsidR="00FA7F7F">
              <w:rPr>
                <w:noProof/>
              </w:rPr>
              <w:t>Ethylene brassylate (105-95-3)</w:t>
            </w:r>
          </w:p>
        </w:tc>
      </w:tr>
      <w:tr w14:paraId="25554D90" w14:textId="77777777" w:rsidTr="000B54DE">
        <w:tblPrEx>
          <w:tblW w:w="10489" w:type="dxa"/>
          <w:tblLayout w:type="fixed"/>
          <w:tblLook w:val="04A0"/>
        </w:tblPrEx>
        <w:tc>
          <w:tcPr>
            <w:tcW w:w="3969" w:type="dxa"/>
          </w:tcPr>
          <w:p w:rsidR="00A454A8" w:rsidRPr="00E158AE" w:rsidP="00A454A8" w14:textId="485222F0">
            <w:pPr>
              <w:pStyle w:val="SDSTableTextNormal"/>
              <w:rPr>
                <w:noProof w:val="0"/>
              </w:rPr>
            </w:pPr>
            <w:r w:rsidR="00FA7F7F">
              <w:rPr>
                <w:noProof/>
              </w:rPr>
              <w:t>Other information</w:t>
            </w:r>
          </w:p>
        </w:tc>
        <w:tc>
          <w:tcPr>
            <w:tcW w:w="6520" w:type="dxa"/>
          </w:tcPr>
          <w:p w:rsidR="00A454A8" w:rsidRPr="00E158AE" w:rsidP="00A454A8"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Orange oil  ; d-Limonene ; Dipentene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Benzyl benzoate ; Orange oil  ; d-Limonene ; Hexyl salicylate ; Linalool ; 1-(1,2,3,4,5,6,7,8-Octahydro-2,3,8,8-tetramethyl-2-naphthalenyl)ethanone ; Benzyl salicylate ; Sandal Mysore Core ; Linalyl acetate ; Citral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SOL DE JANEIRO #EU56027F 10% in DPG ; Benzyl benzoate ; Ethylene brassylate ; Benzyl acetate ; Orange oil  ; d-Limonene ; Hexyl salicylate ; 1-(1,2,3,4,5,6,7,8-Octahydro-2,3,8,8-tetramethyl-2-naphthalenyl)ethanone ; Benzyl salicylate ; Sandal Mysore Core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7"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48.</w:t>
            </w:r>
          </w:p>
        </w:tc>
        <w:tc>
          <w:tcPr>
            <w:tcW w:w="946" w:type="pct"/>
          </w:tcPr>
          <w:p w:rsidR="00A65092" w:rsidRPr="00E158AE" w:rsidP="005C557D" w14:textId="7D6BD754">
            <w:pPr>
              <w:pStyle w:val="SDSTableTextNormal"/>
              <w:rPr>
                <w:noProof w:val="0"/>
              </w:rPr>
            </w:pPr>
            <w:r w:rsidR="00FA7F7F">
              <w:rPr>
                <w:noProof/>
              </w:rPr>
              <w:t>Toluene</w:t>
            </w:r>
          </w:p>
        </w:tc>
        <w:tc>
          <w:tcPr>
            <w:tcW w:w="3108" w:type="pct"/>
          </w:tcPr>
          <w:p w:rsidR="00A65092" w:rsidRPr="00E158AE" w:rsidP="005C557D" w14:textId="51FEFC0F">
            <w:pPr>
              <w:pStyle w:val="SDSTableTextNormal"/>
              <w:rPr>
                <w:noProof w:val="0"/>
              </w:rPr>
            </w:pPr>
            <w:r w:rsidR="00FA7F7F">
              <w:rPr>
                <w:noProof/>
              </w:rPr>
              <w:t>Toluene</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7F542A65" w14:textId="120EEC4F">
      <w:pPr>
        <w:pStyle w:val="SDSTextHeading4"/>
      </w:pPr>
      <w:r>
        <w:rPr>
          <w:noProof/>
        </w:rPr>
        <w:t>Drug Precursors Regulation (EC 273/2004)</w:t>
      </w:r>
    </w:p>
    <w:p w:rsidR="00A65092" w:rsidP="00A65092" w14:paraId="121D674A" w14:textId="3978FC50">
      <w:pPr>
        <w:pStyle w:val="SDSTextNormal"/>
      </w:pPr>
      <w:r>
        <w:rPr>
          <w:noProof/>
        </w:rPr>
        <w:t>Contains substance(s) listed on the Drug Precursors list (Regulation EC 273/2004 on the manufacture and the placing on market of certain substances used in the illicit manufacture of narcotic drugs and psychotropic substances)</w:t>
      </w:r>
    </w:p>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Pr>
          <w:p w:rsidR="00A65092" w:rsidRPr="00E158AE" w:rsidP="005C557D" w14:paraId="0D104D90" w14:textId="6D60FBE5">
            <w:pPr>
              <w:pStyle w:val="SDSTableTextHeading1"/>
              <w:rPr>
                <w:noProof w:val="0"/>
              </w:rPr>
            </w:pPr>
            <w:r w:rsidR="00FA7F7F">
              <w:rPr>
                <w:noProof/>
              </w:rPr>
              <w:t>Name</w:t>
            </w:r>
          </w:p>
        </w:tc>
        <w:tc>
          <w:tcPr>
            <w:tcW w:w="1275" w:type="dxa"/>
          </w:tcPr>
          <w:p w:rsidR="00A65092" w:rsidRPr="00E158AE" w:rsidP="005C557D" w14:paraId="457C5252" w14:textId="5225E603">
            <w:pPr>
              <w:pStyle w:val="SDSTableTextHeading1"/>
              <w:rPr>
                <w:noProof w:val="0"/>
              </w:rPr>
            </w:pPr>
            <w:r w:rsidR="00FA7F7F">
              <w:rPr>
                <w:noProof/>
              </w:rPr>
              <w:t>CN designation</w:t>
            </w:r>
          </w:p>
        </w:tc>
        <w:tc>
          <w:tcPr>
            <w:tcW w:w="1276" w:type="dxa"/>
          </w:tcPr>
          <w:p w:rsidR="00A65092" w:rsidRPr="00E158AE" w:rsidP="005C557D" w14:paraId="4D6EF8CB" w14:textId="6606C847">
            <w:pPr>
              <w:pStyle w:val="SDSTableTextHeading1"/>
              <w:rPr>
                <w:noProof w:val="0"/>
              </w:rPr>
            </w:pPr>
            <w:r w:rsidR="00FA7F7F">
              <w:rPr>
                <w:noProof/>
              </w:rPr>
              <w:t>CAS-No.</w:t>
            </w:r>
          </w:p>
        </w:tc>
        <w:tc>
          <w:tcPr>
            <w:tcW w:w="1418" w:type="dxa"/>
          </w:tcPr>
          <w:p w:rsidR="00A65092" w:rsidRPr="00E158AE" w:rsidP="005C557D" w14:paraId="354B57E4" w14:textId="78E35A93">
            <w:pPr>
              <w:pStyle w:val="SDSTableTextHeading1"/>
              <w:rPr>
                <w:noProof w:val="0"/>
              </w:rPr>
            </w:pPr>
            <w:r w:rsidR="00FA7F7F">
              <w:rPr>
                <w:noProof/>
              </w:rPr>
              <w:t>CN code</w:t>
            </w:r>
          </w:p>
        </w:tc>
        <w:tc>
          <w:tcPr>
            <w:tcW w:w="1418" w:type="dxa"/>
          </w:tcPr>
          <w:p w:rsidR="00E96366" w:rsidP="00E96366" w14:paraId="53D256F7" w14:textId="6CCA77A9">
            <w:pPr>
              <w:pStyle w:val="SDSTableTextHeading1"/>
              <w:rPr>
                <w:noProof w:val="0"/>
              </w:rPr>
            </w:pPr>
            <w:r w:rsidR="00FA7F7F">
              <w:rPr>
                <w:noProof/>
              </w:rPr>
              <w:t>Category,</w:t>
            </w:r>
          </w:p>
          <w:p w:rsidR="00A65092" w:rsidRPr="00E158AE" w:rsidP="00E96366" w14:paraId="26779EFF" w14:textId="63E11907">
            <w:pPr>
              <w:pStyle w:val="SDSTableTextHeading1"/>
              <w:rPr>
                <w:noProof w:val="0"/>
              </w:rPr>
            </w:pPr>
            <w:r w:rsidR="00FA7F7F">
              <w:rPr>
                <w:noProof/>
              </w:rPr>
              <w:t>Subcategory</w:t>
            </w:r>
          </w:p>
        </w:tc>
        <w:tc>
          <w:tcPr>
            <w:tcW w:w="1418" w:type="dxa"/>
          </w:tcPr>
          <w:p w:rsidR="00A65092" w:rsidRPr="00E158AE" w:rsidP="005C557D" w14:paraId="561B55F5" w14:textId="24B2F796">
            <w:pPr>
              <w:pStyle w:val="SDSTableTextHeading1"/>
              <w:rPr>
                <w:noProof w:val="0"/>
              </w:rPr>
            </w:pPr>
            <w:r w:rsidR="00FA7F7F">
              <w:rPr>
                <w:noProof/>
              </w:rPr>
              <w:t>Threshold</w:t>
            </w:r>
          </w:p>
        </w:tc>
        <w:tc>
          <w:tcPr>
            <w:tcW w:w="1418" w:type="dxa"/>
          </w:tcPr>
          <w:p w:rsidR="00A65092" w:rsidRPr="00E158AE" w:rsidP="005C557D" w14:paraId="71BD701E" w14:textId="65E28E50">
            <w:pPr>
              <w:pStyle w:val="SDSTableTextHeading1"/>
              <w:rPr>
                <w:noProof w:val="0"/>
              </w:rPr>
            </w:pPr>
            <w:r w:rsidR="00FA7F7F">
              <w:rPr>
                <w:noProof/>
              </w:rPr>
              <w:t>Annex</w:t>
            </w:r>
          </w:p>
        </w:tc>
      </w:tr>
      <w:tr w14:paraId="23D538E0" w14:textId="77777777" w:rsidTr="005C557D">
        <w:tblPrEx>
          <w:tblW w:w="10490" w:type="dxa"/>
          <w:tblLayout w:type="fixed"/>
          <w:tblLook w:val="04A0"/>
        </w:tblPrEx>
        <w:tc>
          <w:tcPr>
            <w:tcW w:w="2267" w:type="dxa"/>
          </w:tcPr>
          <w:p w:rsidR="00A65092" w:rsidRPr="00E158AE" w:rsidP="005C557D" w14:paraId="4073E40F" w14:textId="6BEBC72A">
            <w:pPr>
              <w:pStyle w:val="SDSTableTextNormal"/>
              <w:rPr>
                <w:noProof w:val="0"/>
              </w:rPr>
            </w:pPr>
            <w:r w:rsidR="00FA7F7F">
              <w:rPr>
                <w:noProof/>
              </w:rPr>
              <w:t>Toluene</w:t>
            </w:r>
          </w:p>
        </w:tc>
        <w:tc>
          <w:tcPr>
            <w:tcW w:w="1275" w:type="dxa"/>
          </w:tcPr>
          <w:p w:rsidR="00A65092" w:rsidRPr="00E158AE" w:rsidP="005C557D" w14:paraId="3900E007" w14:textId="26A7BDBB">
            <w:pPr>
              <w:pStyle w:val="SDSTableTextNormal"/>
              <w:rPr>
                <w:noProof w:val="0"/>
              </w:rPr>
            </w:pPr>
          </w:p>
        </w:tc>
        <w:tc>
          <w:tcPr>
            <w:tcW w:w="1276" w:type="dxa"/>
          </w:tcPr>
          <w:p w:rsidR="00A65092" w:rsidRPr="00E158AE" w:rsidP="005C557D" w14:paraId="719F3871" w14:textId="44E22305">
            <w:pPr>
              <w:pStyle w:val="SDSTableTextNormal"/>
              <w:rPr>
                <w:noProof w:val="0"/>
              </w:rPr>
            </w:pPr>
            <w:r w:rsidR="00FA7F7F">
              <w:rPr>
                <w:noProof/>
              </w:rPr>
              <w:t>108-88-3</w:t>
            </w:r>
          </w:p>
        </w:tc>
        <w:tc>
          <w:tcPr>
            <w:tcW w:w="1418" w:type="dxa"/>
          </w:tcPr>
          <w:p w:rsidR="00A65092" w:rsidRPr="00E158AE" w:rsidP="005C557D" w14:paraId="04454755" w14:textId="57B7AB29">
            <w:pPr>
              <w:pStyle w:val="SDSTableTextNormal"/>
              <w:rPr>
                <w:noProof w:val="0"/>
              </w:rPr>
            </w:pPr>
            <w:r w:rsidR="00FA7F7F">
              <w:rPr>
                <w:noProof/>
              </w:rPr>
              <w:t>2902 30 00</w:t>
            </w:r>
          </w:p>
        </w:tc>
        <w:tc>
          <w:tcPr>
            <w:tcW w:w="1418" w:type="dxa"/>
          </w:tcPr>
          <w:p w:rsidR="00A65092" w:rsidRPr="00E158AE" w:rsidP="005C557D" w14:paraId="70CE3A27" w14:textId="126BB867">
            <w:pPr>
              <w:pStyle w:val="SDSTableTextNormal"/>
              <w:rPr>
                <w:noProof w:val="0"/>
              </w:rPr>
            </w:pPr>
            <w:r w:rsidR="00FA7F7F">
              <w:rPr>
                <w:noProof/>
              </w:rPr>
              <w:t>Category 3</w:t>
            </w:r>
          </w:p>
        </w:tc>
        <w:tc>
          <w:tcPr>
            <w:tcW w:w="1418" w:type="dxa"/>
          </w:tcPr>
          <w:p w:rsidR="00A65092" w:rsidRPr="00E158AE" w:rsidP="005C557D" w14:paraId="3299E5CD" w14:textId="1DED112B">
            <w:pPr>
              <w:pStyle w:val="SDSTableTextNormal"/>
              <w:rPr>
                <w:noProof w:val="0"/>
              </w:rPr>
            </w:pPr>
          </w:p>
        </w:tc>
        <w:tc>
          <w:tcPr>
            <w:tcW w:w="1418" w:type="dxa"/>
          </w:tcPr>
          <w:p w:rsidR="00A65092" w:rsidRPr="00E158AE" w:rsidP="005C557D" w14:paraId="5511B839" w14:textId="3DB5BBCF">
            <w:pPr>
              <w:pStyle w:val="SDSTableTextNormal"/>
              <w:rPr>
                <w:noProof w:val="0"/>
              </w:rPr>
            </w:pPr>
            <w:r w:rsidR="00FA7F7F">
              <w:rPr>
                <w:noProof/>
              </w:rPr>
              <w:t>Annex I</w:t>
            </w:r>
          </w:p>
        </w:tc>
      </w:tr>
    </w:tbl>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Occupational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4 BIS</w:t>
                  </w:r>
                </w:p>
              </w:tc>
              <w:tc>
                <w:tcPr>
                  <w:tcW w:w="8506" w:type="dxa"/>
                </w:tcPr>
                <w:p w:rsidR="00F430DC" w:rsidRPr="00E158AE" w:rsidP="005C557D" w14:paraId="2CB660ED" w14:textId="088BFBA8">
                  <w:pPr>
                    <w:pStyle w:val="SDSTableTextNormal"/>
                    <w:rPr>
                      <w:noProof w:val="0"/>
                    </w:rPr>
                  </w:pPr>
                  <w:r w:rsidRPr="00E158AE">
                    <w:rPr>
                      <w:noProof/>
                    </w:rPr>
                    <w:t>Gastrointestinal disorders caused by benzene, toluene, xylenes and all products containing them</w:t>
                  </w:r>
                </w:p>
              </w:tc>
            </w:tr>
            <w:tr w14:paraId="6BB13146" w14:textId="77777777" w:rsidTr="005C557D">
              <w:tblPrEx>
                <w:tblW w:w="10490" w:type="dxa"/>
                <w:tblLayout w:type="fixed"/>
                <w:tblLook w:val="04A0"/>
              </w:tblPrEx>
              <w:tc>
                <w:tcPr>
                  <w:tcW w:w="1984" w:type="dxa"/>
                </w:tcPr>
                <w:p w:rsidR="00F430DC" w:rsidRPr="00E158AE" w:rsidP="005C557D" w14:textId="534EAEAF">
                  <w:pPr>
                    <w:pStyle w:val="SDSTableTextNormal"/>
                    <w:rPr>
                      <w:noProof w:val="0"/>
                    </w:rPr>
                  </w:pPr>
                  <w:r w:rsidR="00FA7F7F">
                    <w:rPr>
                      <w:noProof/>
                    </w:rPr>
                    <w:t>RG 84</w:t>
                  </w:r>
                </w:p>
              </w:tc>
              <w:tc>
                <w:tcPr>
                  <w:tcW w:w="8506" w:type="dxa"/>
                </w:tcPr>
                <w:p w:rsidR="00F430DC" w:rsidRPr="00E158AE" w:rsidP="005C557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Orange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Orange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Hexyl salicylate,Toluene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(Oral)</w:t>
            </w:r>
          </w:p>
        </w:tc>
        <w:tc>
          <w:tcPr>
            <w:tcW w:w="8504" w:type="dxa"/>
          </w:tcPr>
          <w:p w:rsidR="00827634" w:rsidRPr="00E158AE" w:rsidP="009B0F88" w14:paraId="553EC3F4" w14:textId="340A3FD6">
            <w:pPr>
              <w:pStyle w:val="SDSTableTextNormal"/>
              <w:rPr>
                <w:noProof w:val="0"/>
              </w:rPr>
            </w:pPr>
            <w:r w:rsidRPr="00E158AE">
              <w:rPr>
                <w:noProof/>
              </w:rPr>
              <w:t>Acute toxicity (oral),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H361d</w:t>
            </w:r>
          </w:p>
        </w:tc>
        <w:tc>
          <w:tcPr>
            <w:tcW w:w="8504" w:type="dxa"/>
          </w:tcPr>
          <w:p w:rsidR="00827634" w:rsidRPr="00E158AE" w:rsidP="009B0F88" w14:textId="340A3FD6">
            <w:pPr>
              <w:pStyle w:val="SDSTableTextNormal"/>
              <w:rPr>
                <w:noProof w:val="0"/>
              </w:rPr>
            </w:pPr>
            <w:r w:rsidRPr="00E158AE">
              <w:rPr>
                <w:noProof/>
              </w:rPr>
              <w:t>Suspected of damaging the unborn child.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Orange oil, (R)-p-mentha-1,8-diene; d-limonene, Hexyl salicylate, Linalool, 1-(1,2,3,4,5,6,7,8-Octahydro-2,3,8,8-tetramethyl-2-naphthalenyl)ethanone, Benzyl salicylate, Linalyl acetate. May produce an allergic reaction.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7"/>
      <w:footerReference w:type="default" r:id="rId8"/>
      <w:headerReference w:type="first" r:id="rId9"/>
      <w:footerReference w:type="first" r:id="rId1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30</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30</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30</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SOL DE JANEIRO #EU56027F 10%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SOL DE JANEIRO #EU56027F 10%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D4781E2B-16C4-47DF-A140-DC69DED959C5}"/>
</file>

<file path=customXml/itemProps3.xml><?xml version="1.0" encoding="utf-8"?>
<ds:datastoreItem xmlns:ds="http://schemas.openxmlformats.org/officeDocument/2006/customXml" ds:itemID="{DB8DE143-F7DA-4EBD-A896-B780E930E5FE}"/>
</file>

<file path=customXml/itemProps4.xml><?xml version="1.0" encoding="utf-8"?>
<ds:datastoreItem xmlns:ds="http://schemas.openxmlformats.org/officeDocument/2006/customXml" ds:itemID="{AD88322D-6178-4C12-9819-82D832E582C3}"/>
</file>

<file path=docProps/app.xml><?xml version="1.0" encoding="utf-8"?>
<Properties xmlns="http://schemas.openxmlformats.org/officeDocument/2006/extended-properties" xmlns:vt="http://schemas.openxmlformats.org/officeDocument/2006/docPropsVTypes">
  <Template>Normal.dotm</Template>
  <TotalTime>528</TotalTime>
  <Pages>30</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